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45009B2C" w:rsidR="0043200B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</w:p>
    <w:p w14:paraId="6A714E0C" w14:textId="278DB748" w:rsidR="00391455" w:rsidRPr="000230EC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WD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4FBD3424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WD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40DCF106" w14:textId="47745A9F" w:rsidR="00812F94" w:rsidRDefault="00812F94" w:rsidP="00812F94">
      <w:pPr>
        <w:pStyle w:val="ListParagraph"/>
        <w:numPr>
          <w:ilvl w:val="0"/>
          <w:numId w:val="26"/>
        </w:numPr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Pr="00812F94">
        <w:rPr>
          <w:color w:val="7F7F7F" w:themeColor="text1" w:themeTint="80"/>
        </w:rPr>
        <w:t xml:space="preserve">ingle-point </w:t>
      </w:r>
      <w:r w:rsidR="00CE6C8F">
        <w:rPr>
          <w:color w:val="7F7F7F" w:themeColor="text1" w:themeTint="80"/>
        </w:rPr>
        <w:t xml:space="preserve">standalone, single-point remote probe </w:t>
      </w:r>
      <w:r w:rsidRPr="00812F94">
        <w:rPr>
          <w:color w:val="7F7F7F" w:themeColor="text1" w:themeTint="80"/>
        </w:rPr>
        <w:t xml:space="preserve">or </w:t>
      </w:r>
      <w:r>
        <w:rPr>
          <w:color w:val="7F7F7F" w:themeColor="text1" w:themeTint="80"/>
        </w:rPr>
        <w:t>c</w:t>
      </w:r>
      <w:r w:rsidRPr="00812F94">
        <w:rPr>
          <w:color w:val="7F7F7F" w:themeColor="text1" w:themeTint="80"/>
        </w:rPr>
        <w:t xml:space="preserve">onductivity </w:t>
      </w:r>
      <w:r>
        <w:rPr>
          <w:color w:val="7F7F7F" w:themeColor="text1" w:themeTint="80"/>
        </w:rPr>
        <w:t>c</w:t>
      </w:r>
      <w:r w:rsidRPr="00812F94">
        <w:rPr>
          <w:color w:val="7F7F7F" w:themeColor="text1" w:themeTint="80"/>
        </w:rPr>
        <w:t>able</w:t>
      </w:r>
    </w:p>
    <w:p w14:paraId="1C9AF9EB" w14:textId="3A02BB76" w:rsidR="006F07FB" w:rsidRDefault="00812F94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fail-safe circuitry</w:t>
      </w:r>
    </w:p>
    <w:p w14:paraId="60803B21" w14:textId="64060B32" w:rsidR="006F07FB" w:rsidRPr="006F07FB" w:rsidRDefault="00ED0758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NO/NC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C, relay output</w:t>
      </w:r>
    </w:p>
    <w:p w14:paraId="074CAF09" w14:textId="732E5997" w:rsidR="006F07FB" w:rsidRDefault="00812F94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weatherproof enclosure</w:t>
      </w: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7449B73A" w:rsidR="00812F94" w:rsidRDefault="00812F94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Pr="00812F94">
        <w:rPr>
          <w:color w:val="7F7F7F" w:themeColor="text1" w:themeTint="80"/>
        </w:rPr>
        <w:t xml:space="preserve">onitors </w:t>
      </w:r>
      <w:r>
        <w:rPr>
          <w:color w:val="7F7F7F" w:themeColor="text1" w:themeTint="80"/>
        </w:rPr>
        <w:t>v</w:t>
      </w:r>
      <w:r w:rsidRPr="00812F94">
        <w:rPr>
          <w:color w:val="7F7F7F" w:themeColor="text1" w:themeTint="80"/>
        </w:rPr>
        <w:t xml:space="preserve">ariety of </w:t>
      </w:r>
      <w:r>
        <w:rPr>
          <w:color w:val="7F7F7F" w:themeColor="text1" w:themeTint="80"/>
        </w:rPr>
        <w:t>l</w:t>
      </w:r>
      <w:r w:rsidRPr="00812F94">
        <w:rPr>
          <w:color w:val="7F7F7F" w:themeColor="text1" w:themeTint="80"/>
        </w:rPr>
        <w:t>iquids</w:t>
      </w:r>
    </w:p>
    <w:p w14:paraId="63AFA56E" w14:textId="0032BE15" w:rsidR="009A5A4A" w:rsidRPr="009A5A4A" w:rsidRDefault="00ED0758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alarm on liquid detection, power failure, or internal failure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</w:tcPr>
          <w:p w14:paraId="409C5782" w14:textId="2B01E99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14 - 30 Vac/dc</w:t>
            </w:r>
          </w:p>
        </w:tc>
      </w:tr>
      <w:tr w:rsidR="00812F94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49E32B5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 mA max @ 24 Vdc, (no water)</w:t>
            </w:r>
          </w:p>
        </w:tc>
      </w:tr>
      <w:tr w:rsidR="00812F94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OPERATING TEMPER</w:t>
            </w:r>
            <w:bookmarkStart w:id="0" w:name="_GoBack"/>
            <w:bookmarkEnd w:id="0"/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ATURE </w:t>
            </w:r>
          </w:p>
        </w:tc>
        <w:tc>
          <w:tcPr>
            <w:tcW w:w="6804" w:type="dxa"/>
          </w:tcPr>
          <w:p w14:paraId="6EF5CA60" w14:textId="3B9B24E5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to 70°C (32 to 158°F)</w:t>
            </w:r>
          </w:p>
        </w:tc>
      </w:tr>
      <w:tr w:rsidR="00812F94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7A952D22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CABLE RATING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590BFAA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Plenum rated - CL2P (UL)</w:t>
            </w:r>
          </w:p>
        </w:tc>
      </w:tr>
      <w:tr w:rsidR="00812F94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47F15A2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</w:tcPr>
          <w:p w14:paraId="5134195A" w14:textId="3884C87B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ABS with hinged lid and gasket, UL94-5VB, IP65 (NEMA 4X)</w:t>
            </w:r>
          </w:p>
        </w:tc>
      </w:tr>
      <w:tr w:rsidR="00812F94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111D4EB0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2AE89ABB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145mm L x 100mm W x 64mm H (5.7” x 3.95” x 2.5”)</w:t>
            </w:r>
          </w:p>
        </w:tc>
      </w:tr>
      <w:tr w:rsidR="00812F94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2C605D5A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HEIGHT WITH MOUNTING </w:t>
            </w:r>
          </w:p>
        </w:tc>
        <w:tc>
          <w:tcPr>
            <w:tcW w:w="6804" w:type="dxa"/>
          </w:tcPr>
          <w:p w14:paraId="0DB62A00" w14:textId="47C3503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98.43mm (3.875”) maximum</w:t>
            </w:r>
          </w:p>
        </w:tc>
      </w:tr>
      <w:tr w:rsidR="00812F94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07EA0E01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LEGS (WD100)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4C8C91D4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88.90mm (3.25”) minimum</w:t>
            </w:r>
          </w:p>
        </w:tc>
      </w:tr>
      <w:tr w:rsidR="00812F94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3927FAB4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ALARM OUTPUT </w:t>
            </w:r>
          </w:p>
        </w:tc>
        <w:tc>
          <w:tcPr>
            <w:tcW w:w="6804" w:type="dxa"/>
          </w:tcPr>
          <w:p w14:paraId="682A2655" w14:textId="4DC9AA06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Form C relay, rated @ 2 Amps @ 250 Vac/dc (resistive load)</w:t>
            </w:r>
          </w:p>
        </w:tc>
      </w:tr>
      <w:tr w:rsidR="00E42C64" w:rsidRPr="00C316DD" w14:paraId="50CCD043" w14:textId="77777777" w:rsidTr="00812F94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EA04EB2" w14:textId="1E047328" w:rsidR="00E42C64" w:rsidRPr="004E7833" w:rsidRDefault="002357D2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6F7F05B" w14:textId="6B7FB9B6" w:rsidR="002C155B" w:rsidRPr="00E42C64" w:rsidRDefault="004E7833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 RoHS</w:t>
            </w:r>
          </w:p>
        </w:tc>
      </w:tr>
      <w:tr w:rsidR="00E42C64" w:rsidRPr="00C316DD" w14:paraId="6B90B7B5" w14:textId="77777777" w:rsidTr="00812F94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1F0A213" w14:textId="5E4061E1" w:rsidR="00E42C64" w:rsidRPr="00E42C64" w:rsidRDefault="002357D2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FFFFFF" w:themeFill="background1"/>
          </w:tcPr>
          <w:p w14:paraId="27867058" w14:textId="66F7E7D3" w:rsidR="00E42C64" w:rsidRPr="00E42C64" w:rsidRDefault="004E7833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D3D30" w14:textId="77777777" w:rsidR="00BC62CE" w:rsidRDefault="00BC62CE" w:rsidP="00546523">
      <w:r>
        <w:separator/>
      </w:r>
    </w:p>
  </w:endnote>
  <w:endnote w:type="continuationSeparator" w:id="0">
    <w:p w14:paraId="0D66016A" w14:textId="77777777" w:rsidR="00BC62CE" w:rsidRDefault="00BC62CE" w:rsidP="00546523">
      <w:r>
        <w:continuationSeparator/>
      </w:r>
    </w:p>
  </w:endnote>
  <w:endnote w:type="continuationNotice" w:id="1">
    <w:p w14:paraId="4591FEB4" w14:textId="77777777" w:rsidR="00BC62CE" w:rsidRDefault="00BC6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B8102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D77BF">
                            <w:rPr>
                              <w:color w:val="FFFFFF" w:themeColor="background1"/>
                              <w:sz w:val="16"/>
                            </w:rPr>
                            <w:t>HRC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B8102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D77BF">
                      <w:rPr>
                        <w:color w:val="FFFFFF" w:themeColor="background1"/>
                        <w:sz w:val="16"/>
                      </w:rPr>
                      <w:t>HRC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BD4B" w14:textId="77777777" w:rsidR="00BC62CE" w:rsidRDefault="00BC62CE" w:rsidP="00546523">
      <w:r>
        <w:separator/>
      </w:r>
    </w:p>
  </w:footnote>
  <w:footnote w:type="continuationSeparator" w:id="0">
    <w:p w14:paraId="140A8CCC" w14:textId="77777777" w:rsidR="00BC62CE" w:rsidRDefault="00BC62CE" w:rsidP="00546523">
      <w:r>
        <w:continuationSeparator/>
      </w:r>
    </w:p>
  </w:footnote>
  <w:footnote w:type="continuationNotice" w:id="1">
    <w:p w14:paraId="62F0844E" w14:textId="77777777" w:rsidR="00BC62CE" w:rsidRDefault="00BC6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382F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9F0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2F94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202F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6</cp:revision>
  <cp:lastPrinted>2019-12-14T14:35:00Z</cp:lastPrinted>
  <dcterms:created xsi:type="dcterms:W3CDTF">2020-03-16T17:20:00Z</dcterms:created>
  <dcterms:modified xsi:type="dcterms:W3CDTF">2020-03-19T11:57:00Z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ES-WD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