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91C449" w14:textId="77777777" w:rsidR="000F6D95" w:rsidRDefault="00A7787A">
      <w:pPr>
        <w:pStyle w:val="BodyText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292672" behindDoc="1" locked="0" layoutInCell="1" allowOverlap="1" wp14:anchorId="45FE3797" wp14:editId="44A77CF6">
            <wp:simplePos x="0" y="0"/>
            <wp:positionH relativeFrom="page">
              <wp:posOffset>4840154</wp:posOffset>
            </wp:positionH>
            <wp:positionV relativeFrom="page">
              <wp:posOffset>16510</wp:posOffset>
            </wp:positionV>
            <wp:extent cx="2882202" cy="216904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2202" cy="2169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54F0">
        <w:pict w14:anchorId="6871D2CA">
          <v:group id="_x0000_s1029" style="position:absolute;margin-left:-.75pt;margin-top:87pt;width:242.75pt;height:5.5pt;z-index:-252022784;mso-position-horizontal-relative:page;mso-position-vertical-relative:page" coordorigin="-15,1740" coordsize="4855,110">
            <v:line id="_x0000_s1031" style="position:absolute" from="0,1780" to="4800,1790" strokecolor="#007564" strokeweight="1.5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4730;top:1740;width:110;height:110">
              <v:imagedata r:id="rId8" o:title=""/>
            </v:shape>
            <w10:wrap anchorx="page" anchory="page"/>
          </v:group>
        </w:pict>
      </w:r>
    </w:p>
    <w:p w14:paraId="3523F585" w14:textId="77777777" w:rsidR="000F6D95" w:rsidRDefault="000F6D95">
      <w:pPr>
        <w:pStyle w:val="BodyText"/>
        <w:rPr>
          <w:rFonts w:ascii="Times New Roman"/>
          <w:sz w:val="20"/>
        </w:rPr>
      </w:pPr>
    </w:p>
    <w:p w14:paraId="3F8EB05B" w14:textId="77777777" w:rsidR="000F6D95" w:rsidRDefault="000F6D95">
      <w:pPr>
        <w:pStyle w:val="BodyText"/>
        <w:rPr>
          <w:rFonts w:ascii="Times New Roman"/>
          <w:sz w:val="25"/>
        </w:rPr>
      </w:pPr>
    </w:p>
    <w:p w14:paraId="60106002" w14:textId="77777777" w:rsidR="000F6D95" w:rsidRDefault="00A7787A"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1B07F06" wp14:editId="1B05FBBF">
            <wp:extent cx="2477369" cy="417575"/>
            <wp:effectExtent l="0" t="0" r="0" b="0"/>
            <wp:docPr id="3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7369" cy="41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401B78" w14:textId="77777777" w:rsidR="000F6D95" w:rsidRDefault="000F6D95">
      <w:pPr>
        <w:pStyle w:val="BodyText"/>
        <w:rPr>
          <w:rFonts w:ascii="Times New Roman"/>
          <w:sz w:val="20"/>
        </w:rPr>
      </w:pPr>
    </w:p>
    <w:p w14:paraId="096AB645" w14:textId="77777777" w:rsidR="000F6D95" w:rsidRDefault="000F6D95">
      <w:pPr>
        <w:pStyle w:val="BodyText"/>
        <w:rPr>
          <w:rFonts w:ascii="Times New Roman"/>
          <w:sz w:val="20"/>
        </w:rPr>
      </w:pPr>
    </w:p>
    <w:p w14:paraId="5DDF294A" w14:textId="77777777" w:rsidR="000F6D95" w:rsidRDefault="000F6D95">
      <w:pPr>
        <w:pStyle w:val="BodyText"/>
        <w:spacing w:before="2"/>
        <w:rPr>
          <w:rFonts w:ascii="Times New Roman"/>
          <w:sz w:val="21"/>
        </w:rPr>
      </w:pPr>
    </w:p>
    <w:p w14:paraId="553FECE0" w14:textId="36EA207D" w:rsidR="000F6D95" w:rsidRDefault="00B15F5F" w:rsidP="00F457A0">
      <w:pPr>
        <w:spacing w:before="44"/>
        <w:rPr>
          <w:sz w:val="28"/>
        </w:rPr>
      </w:pPr>
      <w:r>
        <w:rPr>
          <w:color w:val="017563"/>
          <w:w w:val="105"/>
          <w:sz w:val="28"/>
        </w:rPr>
        <w:t>ELECTRONIC TO PNEUMATIC TRANSDUCER</w:t>
      </w:r>
    </w:p>
    <w:p w14:paraId="106F23EC" w14:textId="42A039A1" w:rsidR="000F6D95" w:rsidRDefault="00B15F5F" w:rsidP="00F457A0">
      <w:pPr>
        <w:pStyle w:val="BodyText"/>
        <w:spacing w:before="23"/>
      </w:pPr>
      <w:r>
        <w:rPr>
          <w:color w:val="7D7D7D"/>
        </w:rPr>
        <w:t>ETP</w:t>
      </w:r>
      <w:r w:rsidR="00A7787A">
        <w:rPr>
          <w:color w:val="7D7D7D"/>
        </w:rPr>
        <w:t xml:space="preserve"> Series</w:t>
      </w:r>
    </w:p>
    <w:p w14:paraId="12C1C059" w14:textId="77777777" w:rsidR="000F6D95" w:rsidRDefault="000F6D95">
      <w:pPr>
        <w:pStyle w:val="BodyText"/>
        <w:spacing w:before="2"/>
        <w:rPr>
          <w:sz w:val="24"/>
        </w:rPr>
      </w:pPr>
    </w:p>
    <w:p w14:paraId="68517342" w14:textId="77777777" w:rsidR="009838F9" w:rsidRPr="00B354F0" w:rsidRDefault="009838F9" w:rsidP="009838F9">
      <w:pPr>
        <w:widowControl/>
        <w:adjustRightInd w:val="0"/>
        <w:rPr>
          <w:rFonts w:asciiTheme="minorHAnsi" w:eastAsiaTheme="minorHAnsi" w:hAnsiTheme="minorHAnsi" w:cstheme="minorHAnsi"/>
          <w:color w:val="404040"/>
          <w:lang w:val="en-CA"/>
        </w:rPr>
      </w:pPr>
      <w:r w:rsidRPr="00B354F0">
        <w:rPr>
          <w:rFonts w:asciiTheme="minorHAnsi" w:eastAsiaTheme="minorHAnsi" w:hAnsiTheme="minorHAnsi" w:cstheme="minorHAnsi"/>
          <w:color w:val="404040"/>
          <w:lang w:val="en-CA"/>
        </w:rPr>
        <w:t>The ETP-9500 series transducers convert an electrical input</w:t>
      </w:r>
      <w:r w:rsidRPr="00B354F0">
        <w:rPr>
          <w:rFonts w:asciiTheme="minorHAnsi" w:eastAsiaTheme="minorHAnsi" w:hAnsiTheme="minorHAnsi" w:cstheme="minorHAnsi"/>
          <w:color w:val="404040"/>
          <w:lang w:val="en-CA"/>
        </w:rPr>
        <w:t xml:space="preserve"> </w:t>
      </w:r>
      <w:r w:rsidRPr="00B354F0">
        <w:rPr>
          <w:rFonts w:asciiTheme="minorHAnsi" w:eastAsiaTheme="minorHAnsi" w:hAnsiTheme="minorHAnsi" w:cstheme="minorHAnsi"/>
          <w:color w:val="404040"/>
          <w:lang w:val="en-CA"/>
        </w:rPr>
        <w:t>signal to a pneumatic output signal to position pneumatic</w:t>
      </w:r>
      <w:r w:rsidRPr="00B354F0">
        <w:rPr>
          <w:rFonts w:asciiTheme="minorHAnsi" w:eastAsiaTheme="minorHAnsi" w:hAnsiTheme="minorHAnsi" w:cstheme="minorHAnsi"/>
          <w:color w:val="404040"/>
          <w:lang w:val="en-CA"/>
        </w:rPr>
        <w:t xml:space="preserve"> </w:t>
      </w:r>
      <w:r w:rsidRPr="00B354F0">
        <w:rPr>
          <w:rFonts w:asciiTheme="minorHAnsi" w:eastAsiaTheme="minorHAnsi" w:hAnsiTheme="minorHAnsi" w:cstheme="minorHAnsi"/>
          <w:color w:val="404040"/>
          <w:lang w:val="en-CA"/>
        </w:rPr>
        <w:t>damper and valve actuators in HVAC systems. The ETP-</w:t>
      </w:r>
      <w:r w:rsidRPr="00B354F0">
        <w:rPr>
          <w:rFonts w:asciiTheme="minorHAnsi" w:eastAsiaTheme="minorHAnsi" w:hAnsiTheme="minorHAnsi" w:cstheme="minorHAnsi"/>
          <w:color w:val="404040"/>
          <w:lang w:val="en-CA"/>
        </w:rPr>
        <w:t xml:space="preserve"> </w:t>
      </w:r>
      <w:r w:rsidRPr="00B354F0">
        <w:rPr>
          <w:rFonts w:asciiTheme="minorHAnsi" w:eastAsiaTheme="minorHAnsi" w:hAnsiTheme="minorHAnsi" w:cstheme="minorHAnsi"/>
          <w:color w:val="404040"/>
          <w:lang w:val="en-CA"/>
        </w:rPr>
        <w:t>9520 accepts an industry standard 4-20 mA current input</w:t>
      </w:r>
      <w:r w:rsidRPr="00B354F0">
        <w:rPr>
          <w:rFonts w:asciiTheme="minorHAnsi" w:eastAsiaTheme="minorHAnsi" w:hAnsiTheme="minorHAnsi" w:cstheme="minorHAnsi"/>
          <w:color w:val="404040"/>
          <w:lang w:val="en-CA"/>
        </w:rPr>
        <w:t xml:space="preserve"> </w:t>
      </w:r>
      <w:r w:rsidRPr="00B354F0">
        <w:rPr>
          <w:rFonts w:asciiTheme="minorHAnsi" w:eastAsiaTheme="minorHAnsi" w:hAnsiTheme="minorHAnsi" w:cstheme="minorHAnsi"/>
          <w:color w:val="404040"/>
          <w:lang w:val="en-CA"/>
        </w:rPr>
        <w:t>signal and produces a proportional 21 to 103 kPa (3 to</w:t>
      </w:r>
      <w:r w:rsidRPr="00B354F0">
        <w:rPr>
          <w:rFonts w:asciiTheme="minorHAnsi" w:eastAsiaTheme="minorHAnsi" w:hAnsiTheme="minorHAnsi" w:cstheme="minorHAnsi"/>
          <w:color w:val="404040"/>
          <w:lang w:val="en-CA"/>
        </w:rPr>
        <w:t xml:space="preserve"> </w:t>
      </w:r>
      <w:r w:rsidRPr="00B354F0">
        <w:rPr>
          <w:rFonts w:asciiTheme="minorHAnsi" w:eastAsiaTheme="minorHAnsi" w:hAnsiTheme="minorHAnsi" w:cstheme="minorHAnsi"/>
          <w:color w:val="404040"/>
          <w:lang w:val="en-CA"/>
        </w:rPr>
        <w:t>15 PSIG) pneumatic output. The ETP-9500 offers more</w:t>
      </w:r>
      <w:r w:rsidRPr="00B354F0">
        <w:rPr>
          <w:rFonts w:asciiTheme="minorHAnsi" w:eastAsiaTheme="minorHAnsi" w:hAnsiTheme="minorHAnsi" w:cstheme="minorHAnsi"/>
          <w:color w:val="404040"/>
          <w:lang w:val="en-CA"/>
        </w:rPr>
        <w:t xml:space="preserve"> </w:t>
      </w:r>
      <w:r w:rsidRPr="00B354F0">
        <w:rPr>
          <w:rFonts w:asciiTheme="minorHAnsi" w:eastAsiaTheme="minorHAnsi" w:hAnsiTheme="minorHAnsi" w:cstheme="minorHAnsi"/>
          <w:color w:val="404040"/>
          <w:lang w:val="en-CA"/>
        </w:rPr>
        <w:t>flexibility as it is field selectable to accept either a 4-20 mA</w:t>
      </w:r>
      <w:r w:rsidRPr="00B354F0">
        <w:rPr>
          <w:rFonts w:asciiTheme="minorHAnsi" w:eastAsiaTheme="minorHAnsi" w:hAnsiTheme="minorHAnsi" w:cstheme="minorHAnsi"/>
          <w:color w:val="404040"/>
          <w:lang w:val="en-CA"/>
        </w:rPr>
        <w:t xml:space="preserve"> </w:t>
      </w:r>
      <w:r w:rsidRPr="00B354F0">
        <w:rPr>
          <w:rFonts w:asciiTheme="minorHAnsi" w:eastAsiaTheme="minorHAnsi" w:hAnsiTheme="minorHAnsi" w:cstheme="minorHAnsi"/>
          <w:color w:val="404040"/>
          <w:lang w:val="en-CA"/>
        </w:rPr>
        <w:t>or a 0 to 10 Vdc input signal to control the 2 to 103 kPa (15</w:t>
      </w:r>
      <w:r w:rsidRPr="00B354F0">
        <w:rPr>
          <w:rFonts w:asciiTheme="minorHAnsi" w:eastAsiaTheme="minorHAnsi" w:hAnsiTheme="minorHAnsi" w:cstheme="minorHAnsi"/>
          <w:color w:val="404040"/>
          <w:lang w:val="en-CA"/>
        </w:rPr>
        <w:t xml:space="preserve"> </w:t>
      </w:r>
      <w:r w:rsidRPr="00B354F0">
        <w:rPr>
          <w:rFonts w:asciiTheme="minorHAnsi" w:eastAsiaTheme="minorHAnsi" w:hAnsiTheme="minorHAnsi" w:cstheme="minorHAnsi"/>
          <w:color w:val="404040"/>
          <w:lang w:val="en-CA"/>
        </w:rPr>
        <w:t>to 15 PSIG) pneumatic output.</w:t>
      </w:r>
    </w:p>
    <w:p w14:paraId="2BE959FC" w14:textId="77777777" w:rsidR="009838F9" w:rsidRPr="00B354F0" w:rsidRDefault="009838F9" w:rsidP="009838F9">
      <w:pPr>
        <w:widowControl/>
        <w:adjustRightInd w:val="0"/>
        <w:rPr>
          <w:rFonts w:asciiTheme="minorHAnsi" w:eastAsiaTheme="minorHAnsi" w:hAnsiTheme="minorHAnsi" w:cstheme="minorHAnsi"/>
          <w:color w:val="404040"/>
          <w:lang w:val="en-CA"/>
        </w:rPr>
      </w:pPr>
    </w:p>
    <w:p w14:paraId="281FCDA8" w14:textId="17BF95FA" w:rsidR="005F52E6" w:rsidRPr="00B354F0" w:rsidRDefault="009838F9" w:rsidP="009838F9">
      <w:pPr>
        <w:widowControl/>
        <w:adjustRightInd w:val="0"/>
        <w:rPr>
          <w:rFonts w:asciiTheme="minorHAnsi" w:eastAsiaTheme="minorHAnsi" w:hAnsiTheme="minorHAnsi" w:cstheme="minorHAnsi"/>
          <w:color w:val="404040"/>
          <w:lang w:val="en-CA"/>
        </w:rPr>
      </w:pPr>
      <w:r w:rsidRPr="00B354F0">
        <w:rPr>
          <w:rFonts w:asciiTheme="minorHAnsi" w:eastAsiaTheme="minorHAnsi" w:hAnsiTheme="minorHAnsi" w:cstheme="minorHAnsi"/>
          <w:color w:val="404040"/>
          <w:lang w:val="en-CA"/>
        </w:rPr>
        <w:t>The ETP-9520 is powered by the process loop signal</w:t>
      </w:r>
      <w:r w:rsidRPr="00B354F0">
        <w:rPr>
          <w:rFonts w:asciiTheme="minorHAnsi" w:eastAsiaTheme="minorHAnsi" w:hAnsiTheme="minorHAnsi" w:cstheme="minorHAnsi"/>
          <w:color w:val="404040"/>
          <w:lang w:val="en-CA"/>
        </w:rPr>
        <w:t xml:space="preserve"> </w:t>
      </w:r>
      <w:r w:rsidRPr="00B354F0">
        <w:rPr>
          <w:rFonts w:asciiTheme="minorHAnsi" w:eastAsiaTheme="minorHAnsi" w:hAnsiTheme="minorHAnsi" w:cstheme="minorHAnsi"/>
          <w:color w:val="404040"/>
          <w:lang w:val="en-CA"/>
        </w:rPr>
        <w:t>and requires no power supply. The ETP-9500 is also loop</w:t>
      </w:r>
      <w:r w:rsidRPr="00B354F0">
        <w:rPr>
          <w:rFonts w:asciiTheme="minorHAnsi" w:eastAsiaTheme="minorHAnsi" w:hAnsiTheme="minorHAnsi" w:cstheme="minorHAnsi"/>
          <w:color w:val="404040"/>
          <w:lang w:val="en-CA"/>
        </w:rPr>
        <w:t xml:space="preserve"> </w:t>
      </w:r>
      <w:r w:rsidRPr="00B354F0">
        <w:rPr>
          <w:rFonts w:asciiTheme="minorHAnsi" w:eastAsiaTheme="minorHAnsi" w:hAnsiTheme="minorHAnsi" w:cstheme="minorHAnsi"/>
          <w:color w:val="404040"/>
          <w:lang w:val="en-CA"/>
        </w:rPr>
        <w:t>powered in the 4-20 mA configuration and will accept a</w:t>
      </w:r>
      <w:r w:rsidRPr="00B354F0">
        <w:rPr>
          <w:rFonts w:asciiTheme="minorHAnsi" w:eastAsiaTheme="minorHAnsi" w:hAnsiTheme="minorHAnsi" w:cstheme="minorHAnsi"/>
          <w:color w:val="404040"/>
          <w:lang w:val="en-CA"/>
        </w:rPr>
        <w:t xml:space="preserve"> </w:t>
      </w:r>
      <w:r w:rsidRPr="00B354F0">
        <w:rPr>
          <w:rFonts w:asciiTheme="minorHAnsi" w:eastAsiaTheme="minorHAnsi" w:hAnsiTheme="minorHAnsi" w:cstheme="minorHAnsi"/>
          <w:color w:val="404040"/>
          <w:lang w:val="en-CA"/>
        </w:rPr>
        <w:t>wide range of AC or DC power supply voltages in the 0 to</w:t>
      </w:r>
      <w:r w:rsidRPr="00B354F0">
        <w:rPr>
          <w:rFonts w:asciiTheme="minorHAnsi" w:eastAsiaTheme="minorHAnsi" w:hAnsiTheme="minorHAnsi" w:cstheme="minorHAnsi"/>
          <w:color w:val="404040"/>
          <w:lang w:val="en-CA"/>
        </w:rPr>
        <w:t xml:space="preserve"> </w:t>
      </w:r>
      <w:r w:rsidRPr="00B354F0">
        <w:rPr>
          <w:rFonts w:asciiTheme="minorHAnsi" w:eastAsiaTheme="minorHAnsi" w:hAnsiTheme="minorHAnsi" w:cstheme="minorHAnsi"/>
          <w:color w:val="404040"/>
          <w:lang w:val="en-CA"/>
        </w:rPr>
        <w:t>10 Vdc mode.</w:t>
      </w:r>
    </w:p>
    <w:p w14:paraId="6428C250" w14:textId="77777777" w:rsidR="009838F9" w:rsidRPr="00F457A0" w:rsidRDefault="009838F9" w:rsidP="009838F9">
      <w:pPr>
        <w:widowControl/>
        <w:adjustRightInd w:val="0"/>
        <w:rPr>
          <w:rFonts w:asciiTheme="minorHAnsi" w:eastAsiaTheme="minorHAnsi" w:hAnsiTheme="minorHAnsi" w:cstheme="minorHAnsi"/>
          <w:color w:val="595959" w:themeColor="text1" w:themeTint="A6"/>
          <w:lang w:val="en-CA"/>
        </w:rPr>
      </w:pPr>
    </w:p>
    <w:p w14:paraId="61DE270A" w14:textId="1AA7507E" w:rsidR="000F6D95" w:rsidRDefault="00A7787A" w:rsidP="00F457A0">
      <w:pPr>
        <w:widowControl/>
        <w:adjustRightInd w:val="0"/>
      </w:pPr>
      <w:r>
        <w:rPr>
          <w:color w:val="017463"/>
        </w:rPr>
        <w:t>PRODUCT HIGHLIGHTS</w:t>
      </w:r>
    </w:p>
    <w:p w14:paraId="56A489C2" w14:textId="3439B679" w:rsidR="005F52E6" w:rsidRPr="009838F9" w:rsidRDefault="009838F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2"/>
        <w:ind w:left="820"/>
      </w:pPr>
      <w:r>
        <w:rPr>
          <w:color w:val="585858"/>
        </w:rPr>
        <w:t>Direct connection to PCs for pneumatic control</w:t>
      </w:r>
    </w:p>
    <w:p w14:paraId="670BF195" w14:textId="575E4996" w:rsidR="009838F9" w:rsidRPr="009838F9" w:rsidRDefault="009838F9" w:rsidP="009838F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2"/>
        <w:ind w:left="820"/>
      </w:pPr>
      <w:r>
        <w:rPr>
          <w:color w:val="585858"/>
        </w:rPr>
        <w:t>Two-wire loop powered or three-wire voltage modes</w:t>
      </w:r>
    </w:p>
    <w:p w14:paraId="5739D835" w14:textId="35DDF5FC" w:rsidR="009838F9" w:rsidRPr="009838F9" w:rsidRDefault="009838F9" w:rsidP="009838F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2"/>
        <w:ind w:left="820"/>
      </w:pPr>
      <w:r>
        <w:rPr>
          <w:color w:val="585858"/>
        </w:rPr>
        <w:t>Easily accessible wiring terminal blocks</w:t>
      </w:r>
    </w:p>
    <w:p w14:paraId="1F328909" w14:textId="7C81C499" w:rsidR="009838F9" w:rsidRPr="009838F9" w:rsidRDefault="009838F9" w:rsidP="009838F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2"/>
        <w:ind w:left="820"/>
      </w:pPr>
      <w:r>
        <w:rPr>
          <w:color w:val="585858"/>
        </w:rPr>
        <w:t>Quick panel mounting with supplied snap-track</w:t>
      </w:r>
    </w:p>
    <w:p w14:paraId="19601786" w14:textId="797AC6D6" w:rsidR="009838F9" w:rsidRPr="009838F9" w:rsidRDefault="009838F9" w:rsidP="009838F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2"/>
        <w:ind w:left="820"/>
      </w:pPr>
      <w:r>
        <w:rPr>
          <w:color w:val="585858"/>
        </w:rPr>
        <w:t>High accuracy with low hysteresis</w:t>
      </w:r>
    </w:p>
    <w:p w14:paraId="762AF3A7" w14:textId="16FB7BF0" w:rsidR="009838F9" w:rsidRPr="009838F9" w:rsidRDefault="009838F9" w:rsidP="009838F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2"/>
        <w:ind w:left="820"/>
      </w:pPr>
      <w:r>
        <w:rPr>
          <w:color w:val="585858"/>
        </w:rPr>
        <w:t>Driftless operation with high repeatability</w:t>
      </w:r>
    </w:p>
    <w:p w14:paraId="48CE674D" w14:textId="0BDC1B34" w:rsidR="009838F9" w:rsidRPr="00C152A4" w:rsidRDefault="009838F9" w:rsidP="009838F9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2"/>
        <w:ind w:left="820"/>
      </w:pPr>
      <w:r>
        <w:rPr>
          <w:color w:val="585858"/>
        </w:rPr>
        <w:t>AC/DC operation</w:t>
      </w:r>
    </w:p>
    <w:p w14:paraId="494A6C38" w14:textId="77777777" w:rsidR="00C152A4" w:rsidRDefault="00C152A4" w:rsidP="00AC4ED5">
      <w:pPr>
        <w:pStyle w:val="ListParagraph"/>
        <w:tabs>
          <w:tab w:val="left" w:pos="820"/>
          <w:tab w:val="left" w:pos="821"/>
        </w:tabs>
        <w:spacing w:before="22"/>
        <w:ind w:firstLine="0"/>
      </w:pPr>
    </w:p>
    <w:p w14:paraId="66F241D0" w14:textId="4144BA02" w:rsidR="000F6D95" w:rsidRPr="00C152A4" w:rsidRDefault="00A7787A" w:rsidP="00C152A4">
      <w:pPr>
        <w:pStyle w:val="BodyText"/>
        <w:rPr>
          <w:sz w:val="20"/>
        </w:rPr>
      </w:pPr>
      <w:r>
        <w:rPr>
          <w:noProof/>
        </w:rPr>
        <w:drawing>
          <wp:anchor distT="0" distB="0" distL="0" distR="0" simplePos="0" relativeHeight="251656192" behindDoc="1" locked="0" layoutInCell="1" allowOverlap="1" wp14:anchorId="4F979DE3" wp14:editId="0690DC98">
            <wp:simplePos x="0" y="0"/>
            <wp:positionH relativeFrom="page">
              <wp:posOffset>4840154</wp:posOffset>
            </wp:positionH>
            <wp:positionV relativeFrom="page">
              <wp:posOffset>16510</wp:posOffset>
            </wp:positionV>
            <wp:extent cx="2882202" cy="2169041"/>
            <wp:effectExtent l="0" t="0" r="0" b="0"/>
            <wp:wrapNone/>
            <wp:docPr id="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82202" cy="21690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54F0">
        <w:pict w14:anchorId="7E6B5F7F">
          <v:group id="_x0000_s1026" style="position:absolute;margin-left:-.75pt;margin-top:87pt;width:242.75pt;height:5.5pt;z-index:-252020736;mso-position-horizontal-relative:page;mso-position-vertical-relative:page" coordorigin="-15,1740" coordsize="4855,110">
            <v:line id="_x0000_s1028" style="position:absolute" from="0,1780" to="4800,1790" strokecolor="#007564" strokeweight="1.5pt"/>
            <v:shape id="_x0000_s1027" type="#_x0000_t75" style="position:absolute;left:4730;top:1740;width:110;height:110">
              <v:imagedata r:id="rId8" o:title=""/>
            </v:shape>
            <w10:wrap anchorx="page" anchory="page"/>
          </v:group>
        </w:pict>
      </w:r>
      <w:r>
        <w:rPr>
          <w:color w:val="017463"/>
          <w:sz w:val="24"/>
        </w:rPr>
        <w:t>SPECIFICATIONS</w:t>
      </w:r>
    </w:p>
    <w:tbl>
      <w:tblPr>
        <w:tblW w:w="0" w:type="auto"/>
        <w:tblInd w:w="239" w:type="dxa"/>
        <w:tblBorders>
          <w:top w:val="single" w:sz="4" w:space="0" w:color="A4A4A4"/>
          <w:left w:val="single" w:sz="4" w:space="0" w:color="A4A4A4"/>
          <w:bottom w:val="single" w:sz="4" w:space="0" w:color="A4A4A4"/>
          <w:right w:val="single" w:sz="4" w:space="0" w:color="A4A4A4"/>
          <w:insideH w:val="single" w:sz="4" w:space="0" w:color="A4A4A4"/>
          <w:insideV w:val="single" w:sz="4" w:space="0" w:color="A4A4A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1"/>
        <w:gridCol w:w="6629"/>
      </w:tblGrid>
      <w:tr w:rsidR="000F6D95" w14:paraId="5208C063" w14:textId="77777777" w:rsidTr="009838F9">
        <w:trPr>
          <w:trHeight w:val="268"/>
        </w:trPr>
        <w:tc>
          <w:tcPr>
            <w:tcW w:w="4161" w:type="dxa"/>
            <w:shd w:val="clear" w:color="auto" w:fill="575757"/>
          </w:tcPr>
          <w:p w14:paraId="3485077D" w14:textId="77777777" w:rsidR="000F6D95" w:rsidRDefault="00A7787A">
            <w:pPr>
              <w:pStyle w:val="TableParagraph"/>
            </w:pPr>
            <w:r>
              <w:rPr>
                <w:color w:val="FFFFFF"/>
              </w:rPr>
              <w:t>DESCRIPTION</w:t>
            </w:r>
          </w:p>
        </w:tc>
        <w:tc>
          <w:tcPr>
            <w:tcW w:w="6629" w:type="dxa"/>
            <w:shd w:val="clear" w:color="auto" w:fill="575757"/>
          </w:tcPr>
          <w:p w14:paraId="6E7D2531" w14:textId="77777777" w:rsidR="000F6D95" w:rsidRDefault="00A7787A">
            <w:pPr>
              <w:pStyle w:val="TableParagraph"/>
            </w:pPr>
            <w:r>
              <w:rPr>
                <w:color w:val="FFFFFF"/>
              </w:rPr>
              <w:t>ENGINEERING SPEC</w:t>
            </w:r>
          </w:p>
        </w:tc>
      </w:tr>
      <w:tr w:rsidR="000F6D95" w14:paraId="09ECE94E" w14:textId="77777777" w:rsidTr="009838F9">
        <w:trPr>
          <w:trHeight w:val="268"/>
        </w:trPr>
        <w:tc>
          <w:tcPr>
            <w:tcW w:w="4161" w:type="dxa"/>
            <w:shd w:val="clear" w:color="auto" w:fill="FFFFFF" w:themeFill="background1"/>
          </w:tcPr>
          <w:p w14:paraId="34C96BE9" w14:textId="27AEE8D8" w:rsidR="000F6D95" w:rsidRDefault="009838F9">
            <w:pPr>
              <w:pStyle w:val="TableParagraph"/>
            </w:pPr>
            <w:r>
              <w:t>INPUT SIGNAL</w:t>
            </w:r>
          </w:p>
        </w:tc>
        <w:tc>
          <w:tcPr>
            <w:tcW w:w="6629" w:type="dxa"/>
            <w:shd w:val="clear" w:color="auto" w:fill="FFFFFF" w:themeFill="background1"/>
          </w:tcPr>
          <w:p w14:paraId="1DD2CA1E" w14:textId="77777777" w:rsidR="000F6D95" w:rsidRDefault="009838F9">
            <w:pPr>
              <w:pStyle w:val="TableParagraph"/>
              <w:ind w:left="4"/>
            </w:pPr>
            <w:r>
              <w:t>ETP-9500: 4-20 mA or 0 to 10 Vdc, jumper selectable</w:t>
            </w:r>
          </w:p>
          <w:p w14:paraId="682DF72E" w14:textId="77777777" w:rsidR="009838F9" w:rsidRDefault="009838F9">
            <w:pPr>
              <w:pStyle w:val="TableParagraph"/>
              <w:ind w:left="4"/>
            </w:pPr>
            <w:r>
              <w:t>ETP-9510: 2 to 10 Vdc, 2 wire</w:t>
            </w:r>
          </w:p>
          <w:p w14:paraId="2E3D8A3C" w14:textId="4D4E9700" w:rsidR="009838F9" w:rsidRDefault="009838F9">
            <w:pPr>
              <w:pStyle w:val="TableParagraph"/>
              <w:ind w:left="4"/>
            </w:pPr>
            <w:r>
              <w:t>ETP-9520: 4-20 mA, 2 wire</w:t>
            </w:r>
          </w:p>
        </w:tc>
      </w:tr>
      <w:tr w:rsidR="000F6D95" w14:paraId="41322795" w14:textId="77777777" w:rsidTr="009838F9">
        <w:trPr>
          <w:trHeight w:val="268"/>
        </w:trPr>
        <w:tc>
          <w:tcPr>
            <w:tcW w:w="4161" w:type="dxa"/>
            <w:shd w:val="clear" w:color="auto" w:fill="E7E6E6"/>
          </w:tcPr>
          <w:p w14:paraId="60BF1014" w14:textId="58AD0073" w:rsidR="000F6D95" w:rsidRDefault="009838F9">
            <w:pPr>
              <w:pStyle w:val="TableParagraph"/>
            </w:pPr>
            <w:r>
              <w:t>INPUT IMPEDANCE</w:t>
            </w:r>
          </w:p>
        </w:tc>
        <w:tc>
          <w:tcPr>
            <w:tcW w:w="6629" w:type="dxa"/>
            <w:shd w:val="clear" w:color="auto" w:fill="E7E6E6"/>
          </w:tcPr>
          <w:p w14:paraId="7817B4EB" w14:textId="77777777" w:rsidR="009838F9" w:rsidRDefault="009838F9">
            <w:pPr>
              <w:pStyle w:val="TableParagraph"/>
              <w:ind w:left="4"/>
            </w:pPr>
            <w:r>
              <w:t>4-20 mA input, 400 Ω minimum, 550 Ω maximum</w:t>
            </w:r>
          </w:p>
          <w:p w14:paraId="1CD8B8B1" w14:textId="3EA91858" w:rsidR="00F457A0" w:rsidRPr="005F52E6" w:rsidRDefault="009838F9">
            <w:pPr>
              <w:pStyle w:val="TableParagraph"/>
              <w:ind w:left="4"/>
            </w:pPr>
            <w:r>
              <w:t>0 to 10 Vdc input, &gt;100 Ω</w:t>
            </w:r>
          </w:p>
        </w:tc>
      </w:tr>
      <w:tr w:rsidR="000F6D95" w14:paraId="74CF377D" w14:textId="77777777" w:rsidTr="009838F9">
        <w:trPr>
          <w:trHeight w:val="268"/>
        </w:trPr>
        <w:tc>
          <w:tcPr>
            <w:tcW w:w="4161" w:type="dxa"/>
          </w:tcPr>
          <w:p w14:paraId="3C254B55" w14:textId="3938472B" w:rsidR="000F6D95" w:rsidRDefault="009838F9">
            <w:pPr>
              <w:pStyle w:val="TableParagraph"/>
            </w:pPr>
            <w:r>
              <w:t>POWER SUPPLY</w:t>
            </w:r>
          </w:p>
        </w:tc>
        <w:tc>
          <w:tcPr>
            <w:tcW w:w="6629" w:type="dxa"/>
          </w:tcPr>
          <w:p w14:paraId="7DC7CB4D" w14:textId="5AB22278" w:rsidR="000F6D95" w:rsidRDefault="009838F9">
            <w:pPr>
              <w:pStyle w:val="TableParagraph"/>
              <w:ind w:left="4"/>
            </w:pPr>
            <w:r>
              <w:t xml:space="preserve">4-20 mA input, loop powered, 2 to 10 Vdc, 24 to 30 Vac/dc, </w:t>
            </w:r>
            <w:proofErr w:type="gramStart"/>
            <w:r>
              <w:t>1.0 watt</w:t>
            </w:r>
            <w:proofErr w:type="gramEnd"/>
            <w:r>
              <w:t xml:space="preserve"> max.</w:t>
            </w:r>
          </w:p>
        </w:tc>
      </w:tr>
      <w:tr w:rsidR="000F6D95" w14:paraId="5F6B2B63" w14:textId="77777777" w:rsidTr="009838F9">
        <w:trPr>
          <w:trHeight w:val="268"/>
        </w:trPr>
        <w:tc>
          <w:tcPr>
            <w:tcW w:w="4161" w:type="dxa"/>
            <w:shd w:val="clear" w:color="auto" w:fill="E7E6E6"/>
          </w:tcPr>
          <w:p w14:paraId="4C90B39D" w14:textId="10D2C9FF" w:rsidR="000F6D95" w:rsidRDefault="009838F9">
            <w:pPr>
              <w:pStyle w:val="TableParagraph"/>
            </w:pPr>
            <w:r>
              <w:t>AIR SUPPLY</w:t>
            </w:r>
          </w:p>
        </w:tc>
        <w:tc>
          <w:tcPr>
            <w:tcW w:w="6629" w:type="dxa"/>
            <w:shd w:val="clear" w:color="auto" w:fill="E7E6E6"/>
          </w:tcPr>
          <w:p w14:paraId="66477BF4" w14:textId="0444FDC7" w:rsidR="00F457A0" w:rsidRPr="005F52E6" w:rsidRDefault="009838F9">
            <w:pPr>
              <w:pStyle w:val="TableParagraph"/>
              <w:ind w:left="4"/>
            </w:pPr>
            <w:r>
              <w:t>138 kPa (20 PSIG) nominal, 207 kPa (30 PSIG) maximum, clean, dry, oil-free air required</w:t>
            </w:r>
          </w:p>
        </w:tc>
      </w:tr>
      <w:tr w:rsidR="000F6D95" w14:paraId="37CCB377" w14:textId="77777777" w:rsidTr="009838F9">
        <w:trPr>
          <w:trHeight w:val="268"/>
        </w:trPr>
        <w:tc>
          <w:tcPr>
            <w:tcW w:w="4161" w:type="dxa"/>
          </w:tcPr>
          <w:p w14:paraId="2D6C5673" w14:textId="690D2587" w:rsidR="000F6D95" w:rsidRDefault="009838F9">
            <w:pPr>
              <w:pStyle w:val="TableParagraph"/>
            </w:pPr>
            <w:r>
              <w:t>AIR CONSUMPTION</w:t>
            </w:r>
          </w:p>
        </w:tc>
        <w:tc>
          <w:tcPr>
            <w:tcW w:w="6629" w:type="dxa"/>
          </w:tcPr>
          <w:p w14:paraId="303D3951" w14:textId="7592A54D" w:rsidR="000F6D95" w:rsidRDefault="009838F9">
            <w:pPr>
              <w:pStyle w:val="TableParagraph"/>
              <w:ind w:left="4"/>
            </w:pPr>
            <w:r>
              <w:t>5.66 ml/s (0.012 SCIM) maximum @ 138 kPa (20 PSIG)</w:t>
            </w:r>
            <w:r w:rsidR="002F681E">
              <w:t xml:space="preserve"> supply, maximum</w:t>
            </w:r>
          </w:p>
        </w:tc>
      </w:tr>
      <w:tr w:rsidR="000F6D95" w14:paraId="2B42DA2D" w14:textId="77777777" w:rsidTr="009838F9">
        <w:trPr>
          <w:trHeight w:val="268"/>
        </w:trPr>
        <w:tc>
          <w:tcPr>
            <w:tcW w:w="4161" w:type="dxa"/>
            <w:shd w:val="clear" w:color="auto" w:fill="E7E6E6"/>
          </w:tcPr>
          <w:p w14:paraId="430DAA4E" w14:textId="07F37CF7" w:rsidR="000F6D95" w:rsidRDefault="002F681E">
            <w:pPr>
              <w:pStyle w:val="TableParagraph"/>
            </w:pPr>
            <w:r>
              <w:t>OUTPUT AIR CAPACITY</w:t>
            </w:r>
          </w:p>
        </w:tc>
        <w:tc>
          <w:tcPr>
            <w:tcW w:w="6629" w:type="dxa"/>
            <w:shd w:val="clear" w:color="auto" w:fill="E7E6E6"/>
          </w:tcPr>
          <w:p w14:paraId="7E4B5683" w14:textId="3287139D" w:rsidR="000F6D95" w:rsidRPr="005F52E6" w:rsidRDefault="002F681E">
            <w:pPr>
              <w:pStyle w:val="TableParagraph"/>
              <w:ind w:left="4"/>
            </w:pPr>
            <w:r>
              <w:t>141 ml/s (515 SCIM) maximum @ 138 kPa (20 PSI) supply</w:t>
            </w:r>
          </w:p>
        </w:tc>
      </w:tr>
      <w:tr w:rsidR="000F6D95" w14:paraId="6E47B35B" w14:textId="77777777" w:rsidTr="009838F9">
        <w:trPr>
          <w:trHeight w:val="268"/>
        </w:trPr>
        <w:tc>
          <w:tcPr>
            <w:tcW w:w="4161" w:type="dxa"/>
          </w:tcPr>
          <w:p w14:paraId="3EB8AA1E" w14:textId="202A4C9F" w:rsidR="000F6D95" w:rsidRDefault="002F681E">
            <w:pPr>
              <w:pStyle w:val="TableParagraph"/>
            </w:pPr>
            <w:r>
              <w:t>MAX/MIN SPAN</w:t>
            </w:r>
          </w:p>
        </w:tc>
        <w:tc>
          <w:tcPr>
            <w:tcW w:w="6629" w:type="dxa"/>
          </w:tcPr>
          <w:p w14:paraId="4D631C76" w14:textId="576E40B6" w:rsidR="000F6D95" w:rsidRDefault="002F681E">
            <w:pPr>
              <w:pStyle w:val="TableParagraph"/>
              <w:ind w:left="4"/>
            </w:pPr>
            <w:r>
              <w:t>97 kPa (14 PSIG) / 55 kPa (8 PSIG)</w:t>
            </w:r>
          </w:p>
        </w:tc>
      </w:tr>
      <w:tr w:rsidR="000F6D95" w14:paraId="3492877D" w14:textId="77777777" w:rsidTr="009838F9">
        <w:trPr>
          <w:trHeight w:val="268"/>
        </w:trPr>
        <w:tc>
          <w:tcPr>
            <w:tcW w:w="4161" w:type="dxa"/>
            <w:shd w:val="clear" w:color="auto" w:fill="E7E6E6"/>
          </w:tcPr>
          <w:p w14:paraId="4FB897C1" w14:textId="6F7A8200" w:rsidR="000F6D95" w:rsidRDefault="002F681E">
            <w:pPr>
              <w:pStyle w:val="TableParagraph"/>
            </w:pPr>
            <w:r>
              <w:t>LOWEST/HIGHEST OFFSET</w:t>
            </w:r>
          </w:p>
        </w:tc>
        <w:tc>
          <w:tcPr>
            <w:tcW w:w="6629" w:type="dxa"/>
            <w:shd w:val="clear" w:color="auto" w:fill="E7E6E6"/>
          </w:tcPr>
          <w:p w14:paraId="77A29DF4" w14:textId="69F42F67" w:rsidR="000F6D95" w:rsidRDefault="002F681E">
            <w:pPr>
              <w:pStyle w:val="TableParagraph"/>
              <w:ind w:left="4"/>
            </w:pPr>
            <w:r>
              <w:t>7 kPa (1 PSIG) / 41 kPa (6 PSIG)</w:t>
            </w:r>
          </w:p>
        </w:tc>
      </w:tr>
      <w:tr w:rsidR="000F6D95" w14:paraId="06C70F13" w14:textId="77777777" w:rsidTr="009838F9">
        <w:trPr>
          <w:trHeight w:val="268"/>
        </w:trPr>
        <w:tc>
          <w:tcPr>
            <w:tcW w:w="4161" w:type="dxa"/>
          </w:tcPr>
          <w:p w14:paraId="746484F9" w14:textId="0AB9C82C" w:rsidR="000F6D95" w:rsidRDefault="002F681E">
            <w:pPr>
              <w:pStyle w:val="TableParagraph"/>
            </w:pPr>
            <w:r>
              <w:t>AIR CONNECTIONS</w:t>
            </w:r>
          </w:p>
        </w:tc>
        <w:tc>
          <w:tcPr>
            <w:tcW w:w="6629" w:type="dxa"/>
          </w:tcPr>
          <w:p w14:paraId="4F4E37FF" w14:textId="1D58A2BE" w:rsidR="000F6D95" w:rsidRDefault="002F681E">
            <w:pPr>
              <w:pStyle w:val="TableParagraph"/>
              <w:ind w:left="4"/>
            </w:pPr>
            <w:r>
              <w:t>Screw terminal block (14 to 22 AWG)</w:t>
            </w:r>
          </w:p>
        </w:tc>
      </w:tr>
      <w:tr w:rsidR="000F6D95" w14:paraId="44E4CEB7" w14:textId="77777777" w:rsidTr="009838F9">
        <w:trPr>
          <w:trHeight w:val="270"/>
        </w:trPr>
        <w:tc>
          <w:tcPr>
            <w:tcW w:w="4161" w:type="dxa"/>
            <w:shd w:val="clear" w:color="auto" w:fill="E7E6E6"/>
          </w:tcPr>
          <w:p w14:paraId="1D9A12C9" w14:textId="3081643C" w:rsidR="000F6D95" w:rsidRDefault="002F681E">
            <w:pPr>
              <w:pStyle w:val="TableParagraph"/>
              <w:spacing w:line="251" w:lineRule="exact"/>
            </w:pPr>
            <w:r>
              <w:t>OUTPUT SIGNAL</w:t>
            </w:r>
          </w:p>
        </w:tc>
        <w:tc>
          <w:tcPr>
            <w:tcW w:w="6629" w:type="dxa"/>
            <w:shd w:val="clear" w:color="auto" w:fill="E7E6E6"/>
          </w:tcPr>
          <w:p w14:paraId="3ACF7C6A" w14:textId="247C1CF2" w:rsidR="000F6D95" w:rsidRDefault="002F681E">
            <w:pPr>
              <w:pStyle w:val="TableParagraph"/>
              <w:spacing w:line="251" w:lineRule="exact"/>
              <w:ind w:left="4"/>
            </w:pPr>
            <w:r>
              <w:t>21 to 103 kPa (3 to 15 PSIG) nominal, direct acting</w:t>
            </w:r>
          </w:p>
        </w:tc>
      </w:tr>
      <w:tr w:rsidR="000F6D95" w14:paraId="50DC4E93" w14:textId="77777777" w:rsidTr="009838F9">
        <w:trPr>
          <w:trHeight w:val="268"/>
        </w:trPr>
        <w:tc>
          <w:tcPr>
            <w:tcW w:w="4161" w:type="dxa"/>
          </w:tcPr>
          <w:p w14:paraId="18DB2504" w14:textId="7BDDBED2" w:rsidR="000F6D95" w:rsidRDefault="002F681E">
            <w:pPr>
              <w:pStyle w:val="TableParagraph"/>
            </w:pPr>
            <w:r>
              <w:t>LINEARITY</w:t>
            </w:r>
          </w:p>
        </w:tc>
        <w:tc>
          <w:tcPr>
            <w:tcW w:w="6629" w:type="dxa"/>
          </w:tcPr>
          <w:p w14:paraId="2A27B876" w14:textId="6765A78D" w:rsidR="00535942" w:rsidRPr="005F52E6" w:rsidRDefault="002F681E">
            <w:pPr>
              <w:pStyle w:val="TableParagraph"/>
              <w:ind w:left="4"/>
            </w:pPr>
            <w:r>
              <w:t>±1% of span</w:t>
            </w:r>
          </w:p>
        </w:tc>
      </w:tr>
      <w:tr w:rsidR="000F6D95" w14:paraId="2913B611" w14:textId="77777777" w:rsidTr="009838F9">
        <w:trPr>
          <w:trHeight w:val="268"/>
        </w:trPr>
        <w:tc>
          <w:tcPr>
            <w:tcW w:w="4161" w:type="dxa"/>
            <w:shd w:val="clear" w:color="auto" w:fill="E7E6E6"/>
          </w:tcPr>
          <w:p w14:paraId="2EBF30B9" w14:textId="460B66F9" w:rsidR="000F6D95" w:rsidRDefault="002F681E">
            <w:pPr>
              <w:pStyle w:val="TableParagraph"/>
              <w:ind w:left="105"/>
            </w:pPr>
            <w:r>
              <w:t>HYSTERESIS</w:t>
            </w:r>
          </w:p>
        </w:tc>
        <w:tc>
          <w:tcPr>
            <w:tcW w:w="6629" w:type="dxa"/>
            <w:shd w:val="clear" w:color="auto" w:fill="E7E6E6"/>
          </w:tcPr>
          <w:p w14:paraId="77BD0272" w14:textId="15B283BE" w:rsidR="005F52E6" w:rsidRPr="005F52E6" w:rsidRDefault="002F681E">
            <w:pPr>
              <w:pStyle w:val="TableParagraph"/>
              <w:ind w:left="4"/>
            </w:pPr>
            <w:r>
              <w:t>±1% of span</w:t>
            </w:r>
          </w:p>
        </w:tc>
      </w:tr>
      <w:tr w:rsidR="000F6D95" w14:paraId="1CE3B87A" w14:textId="77777777" w:rsidTr="009838F9">
        <w:trPr>
          <w:trHeight w:val="268"/>
        </w:trPr>
        <w:tc>
          <w:tcPr>
            <w:tcW w:w="4161" w:type="dxa"/>
          </w:tcPr>
          <w:p w14:paraId="743C7E51" w14:textId="6EBF7801" w:rsidR="000F6D95" w:rsidRDefault="002F681E">
            <w:pPr>
              <w:pStyle w:val="TableParagraph"/>
            </w:pPr>
            <w:r>
              <w:t>ADJUSTMENTS</w:t>
            </w:r>
          </w:p>
        </w:tc>
        <w:tc>
          <w:tcPr>
            <w:tcW w:w="6629" w:type="dxa"/>
          </w:tcPr>
          <w:p w14:paraId="4FC6E8F4" w14:textId="5FD102CD" w:rsidR="00535942" w:rsidRPr="005F52E6" w:rsidRDefault="002F681E">
            <w:pPr>
              <w:pStyle w:val="TableParagraph"/>
              <w:ind w:left="4"/>
            </w:pPr>
            <w:r>
              <w:t>Zero and span potentiometers</w:t>
            </w:r>
          </w:p>
        </w:tc>
      </w:tr>
      <w:tr w:rsidR="000F6D95" w14:paraId="3149E03A" w14:textId="77777777" w:rsidTr="009838F9">
        <w:trPr>
          <w:trHeight w:val="268"/>
        </w:trPr>
        <w:tc>
          <w:tcPr>
            <w:tcW w:w="4161" w:type="dxa"/>
            <w:shd w:val="clear" w:color="auto" w:fill="E7E6E6"/>
          </w:tcPr>
          <w:p w14:paraId="6728E002" w14:textId="7C2CDD5E" w:rsidR="000F6D95" w:rsidRDefault="002F681E">
            <w:pPr>
              <w:pStyle w:val="TableParagraph"/>
            </w:pPr>
            <w:r>
              <w:t>OPERATING CONDITIONS</w:t>
            </w:r>
          </w:p>
        </w:tc>
        <w:tc>
          <w:tcPr>
            <w:tcW w:w="6629" w:type="dxa"/>
            <w:shd w:val="clear" w:color="auto" w:fill="E7E6E6"/>
          </w:tcPr>
          <w:p w14:paraId="262695B4" w14:textId="5FA290E8" w:rsidR="00535942" w:rsidRDefault="002F681E">
            <w:pPr>
              <w:pStyle w:val="TableParagraph"/>
              <w:ind w:left="4"/>
            </w:pPr>
            <w:r>
              <w:t>0 to 60°C (32 to 140°F) 5 to 95 %RH non-condensing</w:t>
            </w:r>
          </w:p>
        </w:tc>
      </w:tr>
      <w:tr w:rsidR="000F6D95" w14:paraId="337672C4" w14:textId="77777777" w:rsidTr="009838F9">
        <w:trPr>
          <w:trHeight w:val="268"/>
        </w:trPr>
        <w:tc>
          <w:tcPr>
            <w:tcW w:w="4161" w:type="dxa"/>
          </w:tcPr>
          <w:p w14:paraId="7A2BCFA2" w14:textId="07105876" w:rsidR="000F6D95" w:rsidRDefault="002F681E">
            <w:pPr>
              <w:pStyle w:val="TableParagraph"/>
            </w:pPr>
            <w:r>
              <w:t>DIMENSIONS</w:t>
            </w:r>
          </w:p>
        </w:tc>
        <w:tc>
          <w:tcPr>
            <w:tcW w:w="6629" w:type="dxa"/>
          </w:tcPr>
          <w:p w14:paraId="14365851" w14:textId="77777777" w:rsidR="000F6D95" w:rsidRDefault="002F681E">
            <w:pPr>
              <w:pStyle w:val="TableParagraph"/>
              <w:ind w:left="4"/>
            </w:pPr>
            <w:r>
              <w:t>69.85mm W x 85.73mm H (2.75” x 3.375”)</w:t>
            </w:r>
          </w:p>
          <w:p w14:paraId="7DC96D63" w14:textId="451382BA" w:rsidR="005F7DC0" w:rsidRDefault="005F7DC0">
            <w:pPr>
              <w:pStyle w:val="TableParagraph"/>
              <w:ind w:left="4"/>
            </w:pPr>
            <w:r>
              <w:t>E Option: 115.8mm W x 84.3mm H x 53.6mm D (4.56” x 3.32” x 2.11”)</w:t>
            </w:r>
          </w:p>
        </w:tc>
      </w:tr>
      <w:tr w:rsidR="000F6D95" w14:paraId="24A7D5D9" w14:textId="77777777" w:rsidTr="005F7DC0">
        <w:trPr>
          <w:trHeight w:val="268"/>
        </w:trPr>
        <w:tc>
          <w:tcPr>
            <w:tcW w:w="4161" w:type="dxa"/>
            <w:shd w:val="clear" w:color="auto" w:fill="F2F2F2" w:themeFill="background1" w:themeFillShade="F2"/>
          </w:tcPr>
          <w:p w14:paraId="73514FEB" w14:textId="77777777" w:rsidR="000F6D95" w:rsidRDefault="00A7787A">
            <w:pPr>
              <w:pStyle w:val="TableParagraph"/>
            </w:pPr>
            <w:r>
              <w:t>COUNTRY OF ORIGIN</w:t>
            </w:r>
          </w:p>
        </w:tc>
        <w:tc>
          <w:tcPr>
            <w:tcW w:w="6629" w:type="dxa"/>
            <w:shd w:val="clear" w:color="auto" w:fill="F2F2F2" w:themeFill="background1" w:themeFillShade="F2"/>
          </w:tcPr>
          <w:p w14:paraId="1173DB11" w14:textId="77777777" w:rsidR="000F6D95" w:rsidRDefault="00A7787A">
            <w:pPr>
              <w:pStyle w:val="TableParagraph"/>
              <w:ind w:left="4"/>
            </w:pPr>
            <w:r>
              <w:t>Canada</w:t>
            </w:r>
          </w:p>
        </w:tc>
      </w:tr>
    </w:tbl>
    <w:p w14:paraId="686D590D" w14:textId="77777777" w:rsidR="005028D8" w:rsidRDefault="005028D8">
      <w:bookmarkStart w:id="0" w:name="_GoBack"/>
      <w:bookmarkEnd w:id="0"/>
    </w:p>
    <w:sectPr w:rsidR="005028D8">
      <w:footerReference w:type="default" r:id="rId10"/>
      <w:pgSz w:w="12240" w:h="15840"/>
      <w:pgMar w:top="20" w:right="480" w:bottom="920" w:left="620" w:header="0" w:footer="7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89E05B" w14:textId="77777777" w:rsidR="005028D8" w:rsidRDefault="00A7787A">
      <w:r>
        <w:separator/>
      </w:r>
    </w:p>
  </w:endnote>
  <w:endnote w:type="continuationSeparator" w:id="0">
    <w:p w14:paraId="6AB844B0" w14:textId="77777777" w:rsidR="005028D8" w:rsidRDefault="00A77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23218C" w14:textId="1E841A10" w:rsidR="000F6D95" w:rsidRDefault="00B354F0">
    <w:pPr>
      <w:pStyle w:val="BodyText"/>
      <w:spacing w:line="14" w:lineRule="auto"/>
      <w:rPr>
        <w:sz w:val="20"/>
      </w:rPr>
    </w:pPr>
    <w:r>
      <w:pict w14:anchorId="074AA27B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79.7pt;margin-top:756.7pt;width:105.8pt;height:29.65pt;z-index:-252022784;mso-position-horizontal-relative:page;mso-position-vertical-relative:page" filled="f" stroked="f">
          <v:textbox style="mso-next-textbox:#_x0000_s2051" inset="0,0,0,0">
            <w:txbxContent>
              <w:p w14:paraId="6A38D3EB" w14:textId="77777777" w:rsidR="000F6D95" w:rsidRDefault="00A7787A">
                <w:pPr>
                  <w:spacing w:line="183" w:lineRule="exact"/>
                  <w:ind w:right="18"/>
                  <w:jc w:val="right"/>
                  <w:rPr>
                    <w:b/>
                    <w:sz w:val="16"/>
                  </w:rPr>
                </w:pPr>
                <w:r>
                  <w:rPr>
                    <w:b/>
                    <w:color w:val="FFFFFF"/>
                    <w:sz w:val="16"/>
                  </w:rPr>
                  <w:t>Greystone Energy Systems,</w:t>
                </w:r>
                <w:r>
                  <w:rPr>
                    <w:b/>
                    <w:color w:val="FFFFFF"/>
                    <w:spacing w:val="-12"/>
                    <w:sz w:val="16"/>
                  </w:rPr>
                  <w:t xml:space="preserve"> </w:t>
                </w:r>
                <w:r>
                  <w:rPr>
                    <w:b/>
                    <w:color w:val="FFFFFF"/>
                    <w:sz w:val="16"/>
                  </w:rPr>
                  <w:t>Inc.</w:t>
                </w:r>
              </w:p>
              <w:p w14:paraId="2126C301" w14:textId="77777777" w:rsidR="000F6D95" w:rsidRDefault="00A7787A">
                <w:pPr>
                  <w:ind w:left="658" w:right="20" w:firstLine="467"/>
                  <w:jc w:val="right"/>
                  <w:rPr>
                    <w:sz w:val="16"/>
                  </w:rPr>
                </w:pPr>
                <w:r>
                  <w:rPr>
                    <w:color w:val="FFFFFF"/>
                    <w:sz w:val="16"/>
                  </w:rPr>
                  <w:t xml:space="preserve">150 English </w:t>
                </w:r>
                <w:r>
                  <w:rPr>
                    <w:color w:val="FFFFFF"/>
                    <w:spacing w:val="-6"/>
                    <w:sz w:val="16"/>
                  </w:rPr>
                  <w:t>Dr.</w:t>
                </w:r>
                <w:r>
                  <w:rPr>
                    <w:color w:val="FFFFFF"/>
                    <w:sz w:val="16"/>
                  </w:rPr>
                  <w:t xml:space="preserve"> Moncton, NB E1E</w:t>
                </w:r>
                <w:r>
                  <w:rPr>
                    <w:color w:val="FFFFFF"/>
                    <w:spacing w:val="-2"/>
                    <w:sz w:val="16"/>
                  </w:rPr>
                  <w:t xml:space="preserve"> </w:t>
                </w:r>
                <w:r>
                  <w:rPr>
                    <w:color w:val="FFFFFF"/>
                    <w:spacing w:val="-5"/>
                    <w:sz w:val="16"/>
                  </w:rPr>
                  <w:t>4G7</w:t>
                </w:r>
              </w:p>
            </w:txbxContent>
          </v:textbox>
          <w10:wrap anchorx="page" anchory="page"/>
        </v:shape>
      </w:pict>
    </w:r>
    <w:r>
      <w:pict w14:anchorId="5547F14B">
        <v:shape id="_x0000_s2050" type="#_x0000_t202" style="position:absolute;margin-left:298.15pt;margin-top:756.8pt;width:93.75pt;height:30.8pt;z-index:-252021760;mso-position-horizontal-relative:page;mso-position-vertical-relative:page" filled="f" stroked="f">
          <v:textbox style="mso-next-textbox:#_x0000_s2050" inset="0,0,0,0">
            <w:txbxContent>
              <w:p w14:paraId="79209D86" w14:textId="77777777" w:rsidR="000F6D95" w:rsidRDefault="00A7787A">
                <w:pPr>
                  <w:spacing w:line="184" w:lineRule="exact"/>
                  <w:ind w:left="20"/>
                  <w:rPr>
                    <w:sz w:val="16"/>
                  </w:rPr>
                </w:pPr>
                <w:r>
                  <w:rPr>
                    <w:color w:val="FFFFFF"/>
                    <w:sz w:val="16"/>
                  </w:rPr>
                  <w:t>+1 506 853 3057</w:t>
                </w:r>
              </w:p>
              <w:p w14:paraId="734821DA" w14:textId="6A8CA867" w:rsidR="000F6D95" w:rsidRDefault="00B354F0">
                <w:pPr>
                  <w:spacing w:before="20" w:line="244" w:lineRule="auto"/>
                  <w:ind w:left="20" w:right="18"/>
                  <w:rPr>
                    <w:sz w:val="16"/>
                  </w:rPr>
                </w:pPr>
                <w:hyperlink r:id="rId1">
                  <w:r w:rsidR="00A7787A">
                    <w:rPr>
                      <w:color w:val="FFFFFF"/>
                      <w:sz w:val="16"/>
                      <w:u w:val="single" w:color="FFFFFF"/>
                    </w:rPr>
                    <w:t>mail@greystoneenergy.com</w:t>
                  </w:r>
                </w:hyperlink>
                <w:r w:rsidR="00A7787A">
                  <w:rPr>
                    <w:color w:val="FFFFFF"/>
                    <w:sz w:val="16"/>
                  </w:rPr>
                  <w:t xml:space="preserve"> ES-</w:t>
                </w:r>
                <w:r w:rsidR="005F7DC0">
                  <w:rPr>
                    <w:color w:val="FFFFFF"/>
                    <w:sz w:val="16"/>
                  </w:rPr>
                  <w:t>ETP</w:t>
                </w:r>
              </w:p>
            </w:txbxContent>
          </v:textbox>
          <w10:wrap anchorx="page" anchory="page"/>
        </v:shape>
      </w:pict>
    </w:r>
    <w:r>
      <w:pict w14:anchorId="2BB2D964">
        <v:group id="_x0000_s2052" style="position:absolute;margin-left:1.5pt;margin-top:752.15pt;width:609pt;height:39.5pt;z-index:-252023808;mso-position-horizontal-relative:page;mso-position-vertical-relative:page" coordorigin="30,14824" coordsize="12180,790">
          <v:shape id="_x0000_s2054" style="position:absolute;left:30;top:14823;width:12180;height:790" coordorigin="30,14824" coordsize="12180,790" path="m12210,14824r-6370,l5830,14824r-5800,l30,15614r5800,l5840,15614r6370,l12210,14824e" fillcolor="#007564" stroked="f">
            <v:path arrowok="t"/>
          </v:shape>
          <v:line id="_x0000_s2053" style="position:absolute" from="5860,14894" to="5860,15504" strokecolor="white" strokeweight=".5pt"/>
          <w10:wrap anchorx="page" anchory="page"/>
        </v:group>
      </w:pict>
    </w:r>
    <w:r>
      <w:pict w14:anchorId="4400B552">
        <v:shape id="_x0000_s2049" type="#_x0000_t202" style="position:absolute;margin-left:547.8pt;margin-top:755.95pt;width:42.45pt;height:11pt;z-index:-252020736;mso-position-horizontal-relative:page;mso-position-vertical-relative:page" filled="f" stroked="f">
          <v:textbox style="mso-next-textbox:#_x0000_s2049" inset="0,0,0,0">
            <w:txbxContent>
              <w:p w14:paraId="21B5C99A" w14:textId="77777777" w:rsidR="000F6D95" w:rsidRDefault="00A7787A">
                <w:pPr>
                  <w:spacing w:line="203" w:lineRule="exact"/>
                  <w:ind w:left="20"/>
                  <w:rPr>
                    <w:b/>
                    <w:sz w:val="18"/>
                  </w:rPr>
                </w:pPr>
                <w:r>
                  <w:rPr>
                    <w:color w:val="FFFFFF"/>
                    <w:sz w:val="18"/>
                  </w:rPr>
                  <w:t xml:space="preserve">Page </w:t>
                </w:r>
                <w:r>
                  <w:fldChar w:fldCharType="begin"/>
                </w:r>
                <w:r>
                  <w:rPr>
                    <w:b/>
                    <w:color w:val="FFFFFF"/>
                    <w:sz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rPr>
                    <w:b/>
                    <w:color w:val="FFFFFF"/>
                    <w:sz w:val="18"/>
                  </w:rPr>
                  <w:t xml:space="preserve"> </w:t>
                </w:r>
                <w:r>
                  <w:rPr>
                    <w:color w:val="FFFFFF"/>
                    <w:sz w:val="18"/>
                  </w:rPr>
                  <w:t xml:space="preserve">of </w:t>
                </w:r>
                <w:r>
                  <w:rPr>
                    <w:b/>
                    <w:color w:val="FFFFFF"/>
                    <w:sz w:val="18"/>
                  </w:rPr>
                  <w:t>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9EF96D" w14:textId="77777777" w:rsidR="005028D8" w:rsidRDefault="00A7787A">
      <w:r>
        <w:separator/>
      </w:r>
    </w:p>
  </w:footnote>
  <w:footnote w:type="continuationSeparator" w:id="0">
    <w:p w14:paraId="13B6B339" w14:textId="77777777" w:rsidR="005028D8" w:rsidRDefault="00A77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251478"/>
    <w:multiLevelType w:val="hybridMultilevel"/>
    <w:tmpl w:val="E646A938"/>
    <w:lvl w:ilvl="0" w:tplc="459E1140">
      <w:numFmt w:val="bullet"/>
      <w:lvlText w:val=""/>
      <w:lvlJc w:val="left"/>
      <w:pPr>
        <w:ind w:left="819" w:hanging="361"/>
      </w:pPr>
      <w:rPr>
        <w:rFonts w:ascii="Symbol" w:eastAsia="Symbol" w:hAnsi="Symbol" w:cs="Symbol" w:hint="default"/>
        <w:color w:val="585858"/>
        <w:w w:val="100"/>
        <w:sz w:val="22"/>
        <w:szCs w:val="22"/>
      </w:rPr>
    </w:lvl>
    <w:lvl w:ilvl="1" w:tplc="13609416">
      <w:numFmt w:val="bullet"/>
      <w:lvlText w:val="•"/>
      <w:lvlJc w:val="left"/>
      <w:pPr>
        <w:ind w:left="1852" w:hanging="361"/>
      </w:pPr>
      <w:rPr>
        <w:rFonts w:hint="default"/>
      </w:rPr>
    </w:lvl>
    <w:lvl w:ilvl="2" w:tplc="83445602">
      <w:numFmt w:val="bullet"/>
      <w:lvlText w:val="•"/>
      <w:lvlJc w:val="left"/>
      <w:pPr>
        <w:ind w:left="2884" w:hanging="361"/>
      </w:pPr>
      <w:rPr>
        <w:rFonts w:hint="default"/>
      </w:rPr>
    </w:lvl>
    <w:lvl w:ilvl="3" w:tplc="00EA4BA4">
      <w:numFmt w:val="bullet"/>
      <w:lvlText w:val="•"/>
      <w:lvlJc w:val="left"/>
      <w:pPr>
        <w:ind w:left="3916" w:hanging="361"/>
      </w:pPr>
      <w:rPr>
        <w:rFonts w:hint="default"/>
      </w:rPr>
    </w:lvl>
    <w:lvl w:ilvl="4" w:tplc="3C2E0D54">
      <w:numFmt w:val="bullet"/>
      <w:lvlText w:val="•"/>
      <w:lvlJc w:val="left"/>
      <w:pPr>
        <w:ind w:left="4948" w:hanging="361"/>
      </w:pPr>
      <w:rPr>
        <w:rFonts w:hint="default"/>
      </w:rPr>
    </w:lvl>
    <w:lvl w:ilvl="5" w:tplc="9B1C1042">
      <w:numFmt w:val="bullet"/>
      <w:lvlText w:val="•"/>
      <w:lvlJc w:val="left"/>
      <w:pPr>
        <w:ind w:left="5980" w:hanging="361"/>
      </w:pPr>
      <w:rPr>
        <w:rFonts w:hint="default"/>
      </w:rPr>
    </w:lvl>
    <w:lvl w:ilvl="6" w:tplc="0D6891D4">
      <w:numFmt w:val="bullet"/>
      <w:lvlText w:val="•"/>
      <w:lvlJc w:val="left"/>
      <w:pPr>
        <w:ind w:left="7012" w:hanging="361"/>
      </w:pPr>
      <w:rPr>
        <w:rFonts w:hint="default"/>
      </w:rPr>
    </w:lvl>
    <w:lvl w:ilvl="7" w:tplc="07B04688">
      <w:numFmt w:val="bullet"/>
      <w:lvlText w:val="•"/>
      <w:lvlJc w:val="left"/>
      <w:pPr>
        <w:ind w:left="8044" w:hanging="361"/>
      </w:pPr>
      <w:rPr>
        <w:rFonts w:hint="default"/>
      </w:rPr>
    </w:lvl>
    <w:lvl w:ilvl="8" w:tplc="1C0A1F72">
      <w:numFmt w:val="bullet"/>
      <w:lvlText w:val="•"/>
      <w:lvlJc w:val="left"/>
      <w:pPr>
        <w:ind w:left="9076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6D95"/>
    <w:rsid w:val="000F6D95"/>
    <w:rsid w:val="002F681E"/>
    <w:rsid w:val="005028D8"/>
    <w:rsid w:val="00535942"/>
    <w:rsid w:val="005F52E6"/>
    <w:rsid w:val="005F7DC0"/>
    <w:rsid w:val="0080134A"/>
    <w:rsid w:val="009838F9"/>
    <w:rsid w:val="009A78D6"/>
    <w:rsid w:val="00A7787A"/>
    <w:rsid w:val="00AC4ED5"/>
    <w:rsid w:val="00B15F5F"/>
    <w:rsid w:val="00B354F0"/>
    <w:rsid w:val="00C152A4"/>
    <w:rsid w:val="00D443ED"/>
    <w:rsid w:val="00F4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267C32DF"/>
  <w15:docId w15:val="{0A072DD3-A8A5-4336-87B2-0D10EFF3A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12"/>
    </w:pPr>
  </w:style>
  <w:style w:type="paragraph" w:styleId="Header">
    <w:name w:val="header"/>
    <w:basedOn w:val="Normal"/>
    <w:link w:val="HeaderChar"/>
    <w:uiPriority w:val="99"/>
    <w:unhideWhenUsed/>
    <w:rsid w:val="00D443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3E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443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3E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l@greystoneenerg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LS</dc:creator>
  <cp:lastModifiedBy>Nichole McCann</cp:lastModifiedBy>
  <cp:revision>4</cp:revision>
  <dcterms:created xsi:type="dcterms:W3CDTF">2020-03-06T19:18:00Z</dcterms:created>
  <dcterms:modified xsi:type="dcterms:W3CDTF">2020-03-06T19:20:00Z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2020-02-04T00:00:00Z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2020-03-05T00:00:00Z</vt:filetime>
  </property>
  <property fmtid="{D5CDD505-2E9C-101B-9397-08002B2CF9AE}" pid="5" name="Project Name">
    <vt:lpwstr>
    </vt:lpwstr>
  </property>
  <property fmtid="{D5CDD505-2E9C-101B-9397-08002B2CF9AE}" pid="6" name="Date">
    <vt:lpwstr>30/04/2020</vt:lpwstr>
  </property>
  <property fmtid="{D5CDD505-2E9C-101B-9397-08002B2CF9AE}" pid="7" name="FileName">
    <vt:lpwstr>ES-ETP</vt:lpwstr>
  </property>
  <property fmtid="{D5CDD505-2E9C-101B-9397-08002B2CF9AE}" pid="8" name="ProjectNumber">
    <vt:lpwstr>
    </vt:lpwstr>
  </property>
  <property fmtid="{D5CDD505-2E9C-101B-9397-08002B2CF9AE}" pid="9" name="CustomerName">
    <vt:lpwstr>
    </vt:lpwstr>
  </property>
  <property fmtid="{D5CDD505-2E9C-101B-9397-08002B2CF9AE}" pid="10" name="Status">
    <vt:lpwstr>REVIEW DOCUMENT</vt:lpwstr>
  </property>
  <property fmtid="{D5CDD505-2E9C-101B-9397-08002B2CF9AE}" pid="11" name="Revision">
    <vt:lpwstr>001</vt:lpwstr>
  </property>
</Properties>
</file>