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4276B293" w14:textId="77777777" w:rsidR="00D57849" w:rsidRDefault="00D57849" w:rsidP="00D57849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DIFFERENTIAL PRESSURE SWITCH</w:t>
      </w:r>
    </w:p>
    <w:p w14:paraId="5EAD9162" w14:textId="77777777" w:rsidR="00D57849" w:rsidRDefault="00D57849" w:rsidP="00D57849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43AF5097" w14:textId="77777777" w:rsidR="00D57849" w:rsidRPr="000230EC" w:rsidRDefault="00D57849" w:rsidP="00D57849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 xml:space="preserve">AFS </w:t>
      </w:r>
      <w:r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7B39197" w14:textId="77777777" w:rsidR="00D57849" w:rsidRDefault="00D57849" w:rsidP="00D57849">
      <w:pPr>
        <w:pStyle w:val="BodyText"/>
        <w:autoSpaceDE w:val="0"/>
        <w:autoSpaceDN w:val="0"/>
        <w:spacing w:before="159" w:line="254" w:lineRule="exact"/>
        <w:rPr>
          <w:color w:val="595959" w:themeColor="text1" w:themeTint="A6"/>
          <w:szCs w:val="24"/>
        </w:rPr>
      </w:pPr>
    </w:p>
    <w:p w14:paraId="7EE5146F" w14:textId="2FF559B6" w:rsidR="00D57849" w:rsidRPr="00225AF6" w:rsidRDefault="00D57849" w:rsidP="00D57849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25AF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AFS series air differential pressure switch is a </w:t>
      </w:r>
      <w:r w:rsidRPr="00225AF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general-purpose</w:t>
      </w:r>
      <w:bookmarkStart w:id="0" w:name="_GoBack"/>
      <w:bookmarkEnd w:id="0"/>
      <w:r w:rsidRPr="00225AF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airflow proving switch designed for HVAC and Energy Management applications. It may be used to sense positive, negative, or differential air pressure.</w:t>
      </w:r>
    </w:p>
    <w:p w14:paraId="354DEA93" w14:textId="77777777" w:rsidR="00D57849" w:rsidRPr="006F07FB" w:rsidRDefault="00D57849" w:rsidP="00D57849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92CD3CF" w14:textId="77777777" w:rsidR="00D57849" w:rsidRPr="004E3C65" w:rsidRDefault="00D57849" w:rsidP="00D57849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17C66DD7" w14:textId="77777777" w:rsidR="00D57849" w:rsidRDefault="00D57849" w:rsidP="00D57849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3 range models available</w:t>
      </w:r>
    </w:p>
    <w:p w14:paraId="32708914" w14:textId="77777777" w:rsidR="00D57849" w:rsidRDefault="00D57849" w:rsidP="00D57849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BE18D5">
        <w:rPr>
          <w:color w:val="7F7F7F" w:themeColor="text1" w:themeTint="80"/>
        </w:rPr>
        <w:t>housing contains a diaphragm, a calibration spring and a snap-acting SPDT switch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2247920B" w14:textId="77777777" w:rsidR="00D57849" w:rsidRPr="006F07FB" w:rsidRDefault="00D57849" w:rsidP="00D57849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BE18D5">
        <w:rPr>
          <w:color w:val="7F7F7F" w:themeColor="text1" w:themeTint="80"/>
        </w:rPr>
        <w:t>sample connections located on each side of the diaphragm accept 6.35mm(0.25″) OD tubing via the integral compression ferrule and nut or barbed fitting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Ranges up to 20” W/2000 Pa</w:t>
      </w:r>
    </w:p>
    <w:p w14:paraId="2EBA784E" w14:textId="77777777" w:rsidR="00D57849" w:rsidRDefault="00D57849" w:rsidP="00D57849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BE18D5">
        <w:rPr>
          <w:color w:val="7F7F7F" w:themeColor="text1" w:themeTint="80"/>
        </w:rPr>
        <w:t>enclosure cover guards against accidental contact with the live switch terminal screws and the set point adjusting screw</w:t>
      </w:r>
      <w:r w:rsidRPr="009A5A4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42A606AD" w14:textId="77777777" w:rsidR="00D57849" w:rsidRDefault="00D57849" w:rsidP="00D57849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BE18D5">
        <w:rPr>
          <w:color w:val="7F7F7F" w:themeColor="text1" w:themeTint="80"/>
        </w:rPr>
        <w:t>enclosure cover will accept a 12.7 mm (0.5″) conduit connection</w:t>
      </w:r>
    </w:p>
    <w:p w14:paraId="765AF97B" w14:textId="77777777" w:rsidR="00D57849" w:rsidRPr="00BE18D5" w:rsidRDefault="00D57849" w:rsidP="00D57849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BE18D5">
        <w:rPr>
          <w:color w:val="7F7F7F" w:themeColor="text1" w:themeTint="80"/>
        </w:rPr>
        <w:t xml:space="preserve">plated housing </w:t>
      </w:r>
    </w:p>
    <w:p w14:paraId="1B21CD56" w14:textId="77777777" w:rsidR="00D57849" w:rsidRDefault="00D57849" w:rsidP="00D57849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BE18D5">
        <w:rPr>
          <w:color w:val="7F7F7F" w:themeColor="text1" w:themeTint="80"/>
        </w:rPr>
        <w:t>manual resets available</w:t>
      </w:r>
      <w:r>
        <w:rPr>
          <w:color w:val="7F7F7F" w:themeColor="text1" w:themeTint="80"/>
        </w:rPr>
        <w:t xml:space="preserve"> </w:t>
      </w:r>
    </w:p>
    <w:p w14:paraId="1665498F" w14:textId="7ACF1436" w:rsidR="009479EE" w:rsidRDefault="00D57849" w:rsidP="00D57849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>
        <w:rPr>
          <w:color w:val="7F7F7F" w:themeColor="text1" w:themeTint="80"/>
        </w:rPr>
        <w:t>s</w:t>
      </w:r>
      <w:r w:rsidRPr="00AC11E0">
        <w:rPr>
          <w:color w:val="7F7F7F" w:themeColor="text1" w:themeTint="80"/>
        </w:rPr>
        <w:t>olid, reliable mounting</w:t>
      </w:r>
    </w:p>
    <w:p w14:paraId="47C49ED9" w14:textId="0CEFDDB9" w:rsidR="002C155B" w:rsidRDefault="002C155B" w:rsidP="002C155B">
      <w:pPr>
        <w:jc w:val="both"/>
        <w:rPr>
          <w:color w:val="7F7F7F" w:themeColor="text1" w:themeTint="80"/>
        </w:rPr>
      </w:pPr>
    </w:p>
    <w:p w14:paraId="6919B322" w14:textId="19FA10A5" w:rsidR="002C155B" w:rsidRDefault="002C155B" w:rsidP="002C155B">
      <w:pPr>
        <w:jc w:val="both"/>
        <w:rPr>
          <w:color w:val="7F7F7F" w:themeColor="text1" w:themeTint="80"/>
        </w:rPr>
      </w:pPr>
    </w:p>
    <w:p w14:paraId="295D55FF" w14:textId="7CB8D91F" w:rsidR="002C155B" w:rsidRDefault="002C155B" w:rsidP="002C155B">
      <w:pPr>
        <w:jc w:val="both"/>
        <w:rPr>
          <w:color w:val="7F7F7F" w:themeColor="text1" w:themeTint="80"/>
        </w:rPr>
      </w:pPr>
    </w:p>
    <w:p w14:paraId="6C205D4F" w14:textId="30A89603" w:rsidR="002C155B" w:rsidRDefault="002C155B" w:rsidP="002C155B">
      <w:pPr>
        <w:jc w:val="both"/>
        <w:rPr>
          <w:color w:val="7F7F7F" w:themeColor="text1" w:themeTint="80"/>
        </w:rPr>
      </w:pPr>
    </w:p>
    <w:p w14:paraId="4E8FC3BC" w14:textId="7C54EA8B" w:rsidR="002C155B" w:rsidRDefault="002C155B" w:rsidP="002C155B">
      <w:pPr>
        <w:jc w:val="both"/>
        <w:rPr>
          <w:color w:val="7F7F7F" w:themeColor="text1" w:themeTint="80"/>
        </w:rPr>
      </w:pPr>
    </w:p>
    <w:p w14:paraId="60B6E23C" w14:textId="63120EDB" w:rsidR="002C155B" w:rsidRDefault="002C155B" w:rsidP="002C155B">
      <w:pPr>
        <w:jc w:val="both"/>
        <w:rPr>
          <w:color w:val="7F7F7F" w:themeColor="text1" w:themeTint="80"/>
        </w:rPr>
      </w:pPr>
    </w:p>
    <w:p w14:paraId="46D0D973" w14:textId="5532EE36" w:rsidR="002C155B" w:rsidRDefault="002C155B" w:rsidP="002C155B">
      <w:pPr>
        <w:jc w:val="both"/>
        <w:rPr>
          <w:color w:val="7F7F7F" w:themeColor="text1" w:themeTint="80"/>
        </w:rPr>
      </w:pPr>
    </w:p>
    <w:p w14:paraId="1DE97ADD" w14:textId="211B43AF" w:rsidR="002C155B" w:rsidRDefault="002C155B" w:rsidP="002C155B">
      <w:pPr>
        <w:jc w:val="both"/>
        <w:rPr>
          <w:color w:val="7F7F7F" w:themeColor="text1" w:themeTint="80"/>
        </w:rPr>
      </w:pPr>
    </w:p>
    <w:p w14:paraId="2E004A6C" w14:textId="5C33CD67" w:rsidR="002C155B" w:rsidRDefault="002C155B" w:rsidP="002C155B">
      <w:pPr>
        <w:jc w:val="both"/>
        <w:rPr>
          <w:color w:val="7F7F7F" w:themeColor="text1" w:themeTint="80"/>
        </w:rPr>
      </w:pPr>
    </w:p>
    <w:p w14:paraId="4A5BBCC9" w14:textId="3C665917" w:rsidR="002C155B" w:rsidRDefault="002C155B" w:rsidP="002C155B">
      <w:pPr>
        <w:jc w:val="both"/>
        <w:rPr>
          <w:color w:val="7F7F7F" w:themeColor="text1" w:themeTint="80"/>
        </w:rPr>
      </w:pPr>
    </w:p>
    <w:p w14:paraId="3D749AAD" w14:textId="3D5EB816" w:rsidR="002C155B" w:rsidRDefault="002C155B" w:rsidP="002C155B">
      <w:pPr>
        <w:jc w:val="both"/>
        <w:rPr>
          <w:color w:val="7F7F7F" w:themeColor="text1" w:themeTint="80"/>
        </w:rPr>
      </w:pPr>
    </w:p>
    <w:p w14:paraId="75C90AA4" w14:textId="3CAA2FF0" w:rsidR="002C155B" w:rsidRDefault="002C155B" w:rsidP="002C155B">
      <w:pPr>
        <w:jc w:val="both"/>
        <w:rPr>
          <w:color w:val="7F7F7F" w:themeColor="text1" w:themeTint="80"/>
        </w:rPr>
      </w:pPr>
    </w:p>
    <w:p w14:paraId="67FDD57D" w14:textId="0FF40B4F" w:rsidR="002C155B" w:rsidRDefault="002C155B" w:rsidP="002C155B">
      <w:pPr>
        <w:jc w:val="both"/>
        <w:rPr>
          <w:color w:val="7F7F7F" w:themeColor="text1" w:themeTint="80"/>
        </w:rPr>
      </w:pPr>
    </w:p>
    <w:p w14:paraId="20628295" w14:textId="5BDB71D0" w:rsidR="002C155B" w:rsidRDefault="002C155B" w:rsidP="002C155B">
      <w:pPr>
        <w:jc w:val="both"/>
        <w:rPr>
          <w:color w:val="7F7F7F" w:themeColor="text1" w:themeTint="80"/>
        </w:rPr>
      </w:pPr>
    </w:p>
    <w:p w14:paraId="0CAA2D74" w14:textId="779E7C66" w:rsidR="00BE18D5" w:rsidRDefault="00BE18D5" w:rsidP="002C155B">
      <w:pPr>
        <w:jc w:val="both"/>
        <w:rPr>
          <w:color w:val="7F7F7F" w:themeColor="text1" w:themeTint="80"/>
        </w:rPr>
      </w:pPr>
    </w:p>
    <w:p w14:paraId="16175D47" w14:textId="196228F7" w:rsidR="00BE18D5" w:rsidRDefault="00BE18D5" w:rsidP="002C155B">
      <w:pPr>
        <w:jc w:val="both"/>
        <w:rPr>
          <w:color w:val="7F7F7F" w:themeColor="text1" w:themeTint="80"/>
        </w:rPr>
      </w:pPr>
    </w:p>
    <w:p w14:paraId="65CA39BC" w14:textId="77777777" w:rsidR="00BE18D5" w:rsidRDefault="00BE18D5" w:rsidP="002C155B">
      <w:pPr>
        <w:jc w:val="both"/>
        <w:rPr>
          <w:color w:val="7F7F7F" w:themeColor="text1" w:themeTint="80"/>
        </w:rPr>
      </w:pPr>
    </w:p>
    <w:p w14:paraId="53D713D4" w14:textId="0041C807" w:rsidR="002C155B" w:rsidRDefault="002C155B" w:rsidP="002C155B">
      <w:pPr>
        <w:jc w:val="both"/>
        <w:rPr>
          <w:color w:val="7F7F7F" w:themeColor="text1" w:themeTint="80"/>
        </w:rPr>
      </w:pPr>
    </w:p>
    <w:p w14:paraId="76A376A0" w14:textId="780AE045" w:rsidR="009A5A4A" w:rsidRDefault="009A5A4A" w:rsidP="002C155B">
      <w:pPr>
        <w:jc w:val="both"/>
        <w:rPr>
          <w:color w:val="7F7F7F" w:themeColor="text1" w:themeTint="80"/>
        </w:rPr>
      </w:pPr>
    </w:p>
    <w:p w14:paraId="544AA0F0" w14:textId="4E0D0A5A" w:rsidR="009A5A4A" w:rsidRDefault="009A5A4A" w:rsidP="002C155B">
      <w:pPr>
        <w:jc w:val="both"/>
        <w:rPr>
          <w:color w:val="7F7F7F" w:themeColor="text1" w:themeTint="80"/>
        </w:rPr>
      </w:pPr>
    </w:p>
    <w:p w14:paraId="6552FF80" w14:textId="3C20C56A" w:rsidR="009A5A4A" w:rsidRDefault="009A5A4A" w:rsidP="002C155B">
      <w:pPr>
        <w:jc w:val="both"/>
        <w:rPr>
          <w:color w:val="7F7F7F" w:themeColor="text1" w:themeTint="80"/>
        </w:rPr>
      </w:pPr>
    </w:p>
    <w:p w14:paraId="50424D45" w14:textId="1A9B4123" w:rsidR="009A5A4A" w:rsidRDefault="009A5A4A" w:rsidP="002C155B">
      <w:pPr>
        <w:jc w:val="both"/>
        <w:rPr>
          <w:color w:val="7F7F7F" w:themeColor="text1" w:themeTint="80"/>
        </w:rPr>
      </w:pPr>
    </w:p>
    <w:p w14:paraId="511E92DD" w14:textId="77777777" w:rsidR="009A5A4A" w:rsidRDefault="009A5A4A" w:rsidP="002C155B">
      <w:pPr>
        <w:jc w:val="both"/>
        <w:rPr>
          <w:color w:val="7F7F7F" w:themeColor="text1" w:themeTint="80"/>
        </w:rPr>
      </w:pPr>
    </w:p>
    <w:p w14:paraId="62D03ED5" w14:textId="6A0769C9" w:rsidR="002C155B" w:rsidRDefault="002C155B" w:rsidP="002C155B">
      <w:pPr>
        <w:jc w:val="both"/>
        <w:rPr>
          <w:color w:val="7F7F7F" w:themeColor="text1" w:themeTint="80"/>
        </w:rPr>
      </w:pPr>
    </w:p>
    <w:p w14:paraId="39724040" w14:textId="6F17B73B" w:rsidR="002C155B" w:rsidRDefault="002C155B" w:rsidP="002C155B">
      <w:pPr>
        <w:jc w:val="both"/>
        <w:rPr>
          <w:color w:val="7F7F7F" w:themeColor="text1" w:themeTint="80"/>
        </w:rPr>
      </w:pPr>
    </w:p>
    <w:p w14:paraId="7BDD466B" w14:textId="72E37DF7" w:rsidR="002C155B" w:rsidRDefault="002C155B" w:rsidP="002C155B">
      <w:pPr>
        <w:jc w:val="both"/>
        <w:rPr>
          <w:color w:val="7F7F7F" w:themeColor="text1" w:themeTint="80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52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695"/>
        <w:gridCol w:w="2610"/>
        <w:gridCol w:w="2610"/>
        <w:gridCol w:w="2610"/>
      </w:tblGrid>
      <w:tr w:rsidR="00944FE5" w:rsidRPr="0043200B" w14:paraId="267627C4" w14:textId="3FAF3CF2" w:rsidTr="00E07C6D">
        <w:trPr>
          <w:trHeight w:val="340"/>
        </w:trPr>
        <w:tc>
          <w:tcPr>
            <w:tcW w:w="2695" w:type="dxa"/>
            <w:shd w:val="clear" w:color="auto" w:fill="007464"/>
          </w:tcPr>
          <w:p w14:paraId="06C6B8C9" w14:textId="77777777" w:rsidR="00944FE5" w:rsidRPr="0043200B" w:rsidRDefault="00944FE5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2610" w:type="dxa"/>
            <w:shd w:val="clear" w:color="auto" w:fill="007464"/>
          </w:tcPr>
          <w:p w14:paraId="10ABB61D" w14:textId="77777777" w:rsidR="00944FE5" w:rsidRPr="0043200B" w:rsidRDefault="00944FE5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2610" w:type="dxa"/>
            <w:shd w:val="clear" w:color="auto" w:fill="007464"/>
          </w:tcPr>
          <w:p w14:paraId="140C17F6" w14:textId="77777777" w:rsidR="00944FE5" w:rsidRPr="0043200B" w:rsidRDefault="00944FE5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2610" w:type="dxa"/>
            <w:shd w:val="clear" w:color="auto" w:fill="007464"/>
          </w:tcPr>
          <w:p w14:paraId="40C1F691" w14:textId="296EA065" w:rsidR="00944FE5" w:rsidRPr="0043200B" w:rsidRDefault="00944FE5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944FE5" w:rsidRPr="00C316DD" w14:paraId="48D5FF93" w14:textId="6C1CECAB" w:rsidTr="00E07C6D">
        <w:trPr>
          <w:trHeight w:val="266"/>
        </w:trPr>
        <w:tc>
          <w:tcPr>
            <w:tcW w:w="2695" w:type="dxa"/>
          </w:tcPr>
          <w:p w14:paraId="1DE04AA5" w14:textId="00402A78" w:rsidR="00944FE5" w:rsidRPr="00B076AE" w:rsidRDefault="00944FE5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Model </w:t>
            </w:r>
          </w:p>
        </w:tc>
        <w:tc>
          <w:tcPr>
            <w:tcW w:w="2610" w:type="dxa"/>
          </w:tcPr>
          <w:p w14:paraId="409C5782" w14:textId="36202434" w:rsidR="00944FE5" w:rsidRPr="00B076AE" w:rsidRDefault="00944FE5" w:rsidP="00944FE5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AFS-222/AFS-222-112</w:t>
            </w:r>
          </w:p>
        </w:tc>
        <w:tc>
          <w:tcPr>
            <w:tcW w:w="2610" w:type="dxa"/>
          </w:tcPr>
          <w:p w14:paraId="2F182053" w14:textId="7D3785D9" w:rsidR="00944FE5" w:rsidRPr="00B076AE" w:rsidRDefault="00944FE5" w:rsidP="00944FE5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AFS-262/AFS-262-112</w:t>
            </w:r>
          </w:p>
        </w:tc>
        <w:tc>
          <w:tcPr>
            <w:tcW w:w="2610" w:type="dxa"/>
          </w:tcPr>
          <w:p w14:paraId="2CB04DB7" w14:textId="38A9ED79" w:rsidR="00944FE5" w:rsidRPr="00B076AE" w:rsidRDefault="00944FE5" w:rsidP="00944FE5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AFS-460/AFS-460-112</w:t>
            </w:r>
          </w:p>
        </w:tc>
      </w:tr>
      <w:tr w:rsidR="00944FE5" w:rsidRPr="00C316DD" w14:paraId="3AA00DE8" w14:textId="02A2270C" w:rsidTr="00E07C6D">
        <w:trPr>
          <w:trHeight w:val="265"/>
        </w:trPr>
        <w:tc>
          <w:tcPr>
            <w:tcW w:w="2695" w:type="dxa"/>
            <w:shd w:val="clear" w:color="auto" w:fill="E7E6E6" w:themeFill="background2"/>
          </w:tcPr>
          <w:p w14:paraId="54BA9314" w14:textId="6C537EC5" w:rsidR="00944FE5" w:rsidRPr="00B076AE" w:rsidRDefault="00944FE5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SAMPLE MEDIA</w:t>
            </w:r>
          </w:p>
        </w:tc>
        <w:tc>
          <w:tcPr>
            <w:tcW w:w="7830" w:type="dxa"/>
            <w:gridSpan w:val="3"/>
            <w:shd w:val="clear" w:color="auto" w:fill="E7E6E6" w:themeFill="background2"/>
          </w:tcPr>
          <w:p w14:paraId="21C0A85D" w14:textId="7BEC7D8B" w:rsidR="00944FE5" w:rsidRPr="00B076AE" w:rsidRDefault="00944FE5" w:rsidP="00944FE5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="Myriad CAD" w:hAnsiTheme="minorHAnsi" w:cs="Myriad CAD"/>
                <w:sz w:val="22"/>
                <w:szCs w:val="22"/>
              </w:rPr>
              <w:t>Air</w:t>
            </w:r>
          </w:p>
        </w:tc>
      </w:tr>
      <w:tr w:rsidR="00944FE5" w:rsidRPr="00C316DD" w14:paraId="6661A9E0" w14:textId="7707C9AE" w:rsidTr="00E07C6D">
        <w:trPr>
          <w:trHeight w:val="265"/>
        </w:trPr>
        <w:tc>
          <w:tcPr>
            <w:tcW w:w="2695" w:type="dxa"/>
          </w:tcPr>
          <w:p w14:paraId="294248F6" w14:textId="6955088C" w:rsidR="00944FE5" w:rsidRPr="00B076AE" w:rsidRDefault="00944FE5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MOUNTING POSITION</w:t>
            </w:r>
          </w:p>
        </w:tc>
        <w:tc>
          <w:tcPr>
            <w:tcW w:w="7830" w:type="dxa"/>
            <w:gridSpan w:val="3"/>
          </w:tcPr>
          <w:p w14:paraId="00D11D83" w14:textId="32528114" w:rsidR="00944FE5" w:rsidRPr="00B076AE" w:rsidRDefault="00944FE5" w:rsidP="00944FE5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</w:rPr>
              <w:t>Diaphragm in any vertical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944FE5">
              <w:rPr>
                <w:rFonts w:asciiTheme="minorHAnsi" w:eastAsia="Myriad CAD" w:hAnsiTheme="minorHAnsi" w:cs="Myriad CAD"/>
                <w:sz w:val="22"/>
                <w:szCs w:val="22"/>
              </w:rPr>
              <w:t>plane</w:t>
            </w:r>
          </w:p>
        </w:tc>
      </w:tr>
      <w:tr w:rsidR="00944FE5" w:rsidRPr="00C316DD" w14:paraId="6A53FB62" w14:textId="7165E375" w:rsidTr="00E07C6D">
        <w:trPr>
          <w:trHeight w:val="265"/>
        </w:trPr>
        <w:tc>
          <w:tcPr>
            <w:tcW w:w="2695" w:type="dxa"/>
            <w:shd w:val="clear" w:color="auto" w:fill="E7E6E6" w:themeFill="background2"/>
          </w:tcPr>
          <w:p w14:paraId="7CF11AFC" w14:textId="0144B3A7" w:rsidR="00944FE5" w:rsidRPr="00944FE5" w:rsidRDefault="00944FE5" w:rsidP="00944FE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SET POINT RANGE </w:t>
            </w:r>
          </w:p>
          <w:p w14:paraId="4BBEF0E2" w14:textId="06FBA452" w:rsidR="00944FE5" w:rsidRPr="00B076AE" w:rsidRDefault="00944FE5" w:rsidP="00944FE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2610" w:type="dxa"/>
            <w:shd w:val="clear" w:color="auto" w:fill="E7E6E6" w:themeFill="background2"/>
          </w:tcPr>
          <w:p w14:paraId="772BE743" w14:textId="78ADCEAD" w:rsidR="00944FE5" w:rsidRPr="00B076AE" w:rsidRDefault="00944FE5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0.05 ± 0.02” W.C. to 12.0” W.C.</w:t>
            </w:r>
          </w:p>
        </w:tc>
        <w:tc>
          <w:tcPr>
            <w:tcW w:w="2610" w:type="dxa"/>
            <w:shd w:val="clear" w:color="auto" w:fill="E7E6E6" w:themeFill="background2"/>
          </w:tcPr>
          <w:p w14:paraId="43ACC5A4" w14:textId="77777777" w:rsidR="00944FE5" w:rsidRPr="00944FE5" w:rsidRDefault="00944FE5" w:rsidP="00944FE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0.05 ± 0.02” W.C. to 12.0”</w:t>
            </w:r>
          </w:p>
          <w:p w14:paraId="56E0B449" w14:textId="1300F4AA" w:rsidR="00944FE5" w:rsidRPr="00944FE5" w:rsidRDefault="00944FE5" w:rsidP="00944FE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W.C.</w:t>
            </w:r>
          </w:p>
        </w:tc>
        <w:tc>
          <w:tcPr>
            <w:tcW w:w="2610" w:type="dxa"/>
            <w:shd w:val="clear" w:color="auto" w:fill="E7E6E6" w:themeFill="background2"/>
          </w:tcPr>
          <w:p w14:paraId="7EDB8DAA" w14:textId="77777777" w:rsidR="00944FE5" w:rsidRPr="00944FE5" w:rsidRDefault="00944FE5" w:rsidP="00944FE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0.40 ± 0.06” W.C. to</w:t>
            </w:r>
          </w:p>
          <w:p w14:paraId="6CD3FA89" w14:textId="47D6B595" w:rsidR="00944FE5" w:rsidRPr="00B076AE" w:rsidRDefault="00944FE5" w:rsidP="00944FE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12.0” W.C.</w:t>
            </w:r>
          </w:p>
        </w:tc>
      </w:tr>
      <w:tr w:rsidR="00944FE5" w:rsidRPr="00C316DD" w14:paraId="56BD7905" w14:textId="1B3F48E4" w:rsidTr="00E07C6D">
        <w:trPr>
          <w:trHeight w:val="265"/>
        </w:trPr>
        <w:tc>
          <w:tcPr>
            <w:tcW w:w="2695" w:type="dxa"/>
          </w:tcPr>
          <w:p w14:paraId="52CA4629" w14:textId="77777777" w:rsidR="00944FE5" w:rsidRPr="00944FE5" w:rsidRDefault="00944FE5" w:rsidP="00944FE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FIELD ADJUSTABLE</w:t>
            </w:r>
          </w:p>
          <w:p w14:paraId="32DFDD28" w14:textId="34F28772" w:rsidR="00944FE5" w:rsidRPr="00B076AE" w:rsidRDefault="00944FE5" w:rsidP="00944FE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OPERATE RANGE</w:t>
            </w:r>
          </w:p>
        </w:tc>
        <w:tc>
          <w:tcPr>
            <w:tcW w:w="2610" w:type="dxa"/>
          </w:tcPr>
          <w:p w14:paraId="5134195A" w14:textId="69FBE465" w:rsidR="00944FE5" w:rsidRPr="00B076AE" w:rsidRDefault="00944FE5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</w:rPr>
              <w:t>0.07” W.C. to 12.0” W.C.</w:t>
            </w:r>
          </w:p>
        </w:tc>
        <w:tc>
          <w:tcPr>
            <w:tcW w:w="2610" w:type="dxa"/>
          </w:tcPr>
          <w:p w14:paraId="6633E13E" w14:textId="1B0A4073" w:rsidR="00944FE5" w:rsidRPr="00B076AE" w:rsidRDefault="00944FE5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944FE5">
              <w:rPr>
                <w:rFonts w:asciiTheme="minorHAnsi" w:eastAsia="Myriad CAD" w:hAnsiTheme="minorHAnsi" w:cs="Myriad CAD"/>
                <w:sz w:val="22"/>
                <w:szCs w:val="22"/>
              </w:rPr>
              <w:t>0.07” W.C. to 2.0” W.C.</w:t>
            </w:r>
          </w:p>
        </w:tc>
        <w:tc>
          <w:tcPr>
            <w:tcW w:w="2610" w:type="dxa"/>
          </w:tcPr>
          <w:p w14:paraId="65DC14B0" w14:textId="77BC0168" w:rsidR="00944FE5" w:rsidRPr="00B076AE" w:rsidRDefault="00E07C6D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0.46” W.C. to 12.0” W.C.</w:t>
            </w:r>
          </w:p>
        </w:tc>
      </w:tr>
      <w:tr w:rsidR="00944FE5" w:rsidRPr="00C316DD" w14:paraId="6376C1C6" w14:textId="4712972D" w:rsidTr="00E07C6D">
        <w:trPr>
          <w:trHeight w:val="255"/>
        </w:trPr>
        <w:tc>
          <w:tcPr>
            <w:tcW w:w="2695" w:type="dxa"/>
            <w:shd w:val="clear" w:color="auto" w:fill="E7E6E6" w:themeFill="background2"/>
          </w:tcPr>
          <w:p w14:paraId="3DD8A12A" w14:textId="36674130" w:rsidR="00944FE5" w:rsidRPr="00B076AE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FIELD ADJUSTABLE REL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E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ASE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RANGE</w:t>
            </w:r>
          </w:p>
        </w:tc>
        <w:tc>
          <w:tcPr>
            <w:tcW w:w="2610" w:type="dxa"/>
            <w:shd w:val="clear" w:color="auto" w:fill="E7E6E6" w:themeFill="background2"/>
          </w:tcPr>
          <w:p w14:paraId="3AAB94C3" w14:textId="7E998646" w:rsidR="00944FE5" w:rsidRPr="00B076AE" w:rsidRDefault="00E07C6D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0.04” W.C. to 11.2” W.C.</w:t>
            </w:r>
          </w:p>
        </w:tc>
        <w:tc>
          <w:tcPr>
            <w:tcW w:w="2610" w:type="dxa"/>
            <w:shd w:val="clear" w:color="auto" w:fill="E7E6E6" w:themeFill="background2"/>
          </w:tcPr>
          <w:p w14:paraId="27BAEE6C" w14:textId="4F6C73F0" w:rsidR="00944FE5" w:rsidRPr="00B076AE" w:rsidRDefault="00E07C6D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0.04” W.C. to 1.9” W.C.</w:t>
            </w:r>
          </w:p>
        </w:tc>
        <w:tc>
          <w:tcPr>
            <w:tcW w:w="2610" w:type="dxa"/>
            <w:shd w:val="clear" w:color="auto" w:fill="E7E6E6" w:themeFill="background2"/>
          </w:tcPr>
          <w:p w14:paraId="2F3E8120" w14:textId="6F54EAA7" w:rsidR="00944FE5" w:rsidRPr="00B076AE" w:rsidRDefault="00944FE5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</w:tr>
      <w:tr w:rsidR="00944FE5" w:rsidRPr="00C316DD" w14:paraId="2075F46E" w14:textId="0BEC720F" w:rsidTr="00E07C6D">
        <w:trPr>
          <w:trHeight w:val="265"/>
        </w:trPr>
        <w:tc>
          <w:tcPr>
            <w:tcW w:w="2695" w:type="dxa"/>
          </w:tcPr>
          <w:p w14:paraId="5DF4A6F7" w14:textId="08042A0C" w:rsidR="00944FE5" w:rsidRPr="00B076AE" w:rsidRDefault="00E07C6D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SWITCH DIFFERENTIAL</w:t>
            </w:r>
          </w:p>
        </w:tc>
        <w:tc>
          <w:tcPr>
            <w:tcW w:w="2610" w:type="dxa"/>
          </w:tcPr>
          <w:p w14:paraId="0DB62A00" w14:textId="14C2E9C7" w:rsidR="00944FE5" w:rsidRPr="00B076AE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Progressive, increasing from approx.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0.02 ± 0.01” W.C. at minimum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set point, to approx. 0.8”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at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m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aximum set point</w:t>
            </w:r>
          </w:p>
        </w:tc>
        <w:tc>
          <w:tcPr>
            <w:tcW w:w="2610" w:type="dxa"/>
          </w:tcPr>
          <w:p w14:paraId="038734B8" w14:textId="77777777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Progressive, increasing</w:t>
            </w:r>
          </w:p>
          <w:p w14:paraId="74FE27FE" w14:textId="77777777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from approx. 0.02 ± 0.01”</w:t>
            </w:r>
          </w:p>
          <w:p w14:paraId="55514178" w14:textId="77777777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W.C. at minimum set</w:t>
            </w:r>
          </w:p>
          <w:p w14:paraId="29497EB9" w14:textId="77777777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point, to approx. 0.1” W.C.</w:t>
            </w:r>
          </w:p>
          <w:p w14:paraId="0789E34E" w14:textId="038F48CA" w:rsidR="00944FE5" w:rsidRPr="00B076AE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at maximum set point</w:t>
            </w:r>
          </w:p>
        </w:tc>
        <w:tc>
          <w:tcPr>
            <w:tcW w:w="2610" w:type="dxa"/>
          </w:tcPr>
          <w:p w14:paraId="5F77B8AB" w14:textId="77777777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Progressive, increasing</w:t>
            </w:r>
          </w:p>
          <w:p w14:paraId="0EF4545C" w14:textId="77777777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from approx. 0.06 ±</w:t>
            </w:r>
          </w:p>
          <w:p w14:paraId="4E5517E6" w14:textId="77777777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0.01” W.C. at minimum</w:t>
            </w:r>
          </w:p>
          <w:p w14:paraId="3182C186" w14:textId="77777777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set point, to approx.</w:t>
            </w:r>
          </w:p>
          <w:p w14:paraId="6370B1BA" w14:textId="77777777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0.8” W.C. at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maximum</w:t>
            </w:r>
          </w:p>
          <w:p w14:paraId="08E05D3A" w14:textId="755F1C36" w:rsidR="00944FE5" w:rsidRPr="00B076AE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set point</w:t>
            </w:r>
          </w:p>
        </w:tc>
      </w:tr>
      <w:tr w:rsidR="00E07C6D" w:rsidRPr="00C316DD" w14:paraId="7DA3F424" w14:textId="22654141" w:rsidTr="00E07C6D">
        <w:trPr>
          <w:trHeight w:val="253"/>
        </w:trPr>
        <w:tc>
          <w:tcPr>
            <w:tcW w:w="2695" w:type="dxa"/>
            <w:shd w:val="clear" w:color="auto" w:fill="E7E6E6" w:themeFill="background2"/>
          </w:tcPr>
          <w:p w14:paraId="682EDCCD" w14:textId="66F22F90" w:rsidR="00E07C6D" w:rsidRPr="00B076AE" w:rsidRDefault="00E07C6D" w:rsidP="00B076A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PRESSURE</w:t>
            </w:r>
          </w:p>
        </w:tc>
        <w:tc>
          <w:tcPr>
            <w:tcW w:w="7830" w:type="dxa"/>
            <w:gridSpan w:val="3"/>
            <w:shd w:val="clear" w:color="auto" w:fill="E7E6E6" w:themeFill="background2"/>
          </w:tcPr>
          <w:p w14:paraId="21852385" w14:textId="3F2CA928" w:rsidR="00E07C6D" w:rsidRPr="00B076AE" w:rsidRDefault="00E07C6D" w:rsidP="00E07C6D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0.5 PSI (0.03 BAR)</w:t>
            </w:r>
          </w:p>
        </w:tc>
      </w:tr>
      <w:tr w:rsidR="00E07C6D" w:rsidRPr="00C316DD" w14:paraId="340D7EDE" w14:textId="0BB0750B" w:rsidTr="00E07C6D">
        <w:trPr>
          <w:trHeight w:val="265"/>
        </w:trPr>
        <w:tc>
          <w:tcPr>
            <w:tcW w:w="2695" w:type="dxa"/>
          </w:tcPr>
          <w:p w14:paraId="15DA0623" w14:textId="17C47ECF" w:rsidR="00E07C6D" w:rsidRPr="00B076AE" w:rsidRDefault="00E07C6D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OPERATING TEMP RANGE</w:t>
            </w:r>
          </w:p>
        </w:tc>
        <w:tc>
          <w:tcPr>
            <w:tcW w:w="7830" w:type="dxa"/>
            <w:gridSpan w:val="3"/>
          </w:tcPr>
          <w:p w14:paraId="0B86E4AA" w14:textId="1E4CEC30" w:rsidR="00E07C6D" w:rsidRPr="00B076AE" w:rsidRDefault="00E07C6D" w:rsidP="00E07C6D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-40 to 82°C (-40 to 180°F)</w:t>
            </w:r>
          </w:p>
        </w:tc>
      </w:tr>
      <w:tr w:rsidR="00944FE5" w:rsidRPr="00C316DD" w14:paraId="73D149F5" w14:textId="50FF140A" w:rsidTr="00E07C6D">
        <w:trPr>
          <w:trHeight w:val="265"/>
        </w:trPr>
        <w:tc>
          <w:tcPr>
            <w:tcW w:w="2695" w:type="dxa"/>
            <w:shd w:val="clear" w:color="auto" w:fill="E7E6E6" w:themeFill="background2"/>
          </w:tcPr>
          <w:p w14:paraId="04C8EB63" w14:textId="4D6215D8" w:rsidR="00944FE5" w:rsidRPr="00B076AE" w:rsidRDefault="00E07C6D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LIFE</w:t>
            </w:r>
          </w:p>
        </w:tc>
        <w:tc>
          <w:tcPr>
            <w:tcW w:w="2610" w:type="dxa"/>
            <w:shd w:val="clear" w:color="auto" w:fill="E7E6E6" w:themeFill="background2"/>
          </w:tcPr>
          <w:p w14:paraId="2AFAD530" w14:textId="43F1CE6C" w:rsidR="00944FE5" w:rsidRPr="00B076AE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100,000 cycles at 0.5 PSI max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pressure each cycle and at max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electrical load</w:t>
            </w:r>
          </w:p>
        </w:tc>
        <w:tc>
          <w:tcPr>
            <w:tcW w:w="2610" w:type="dxa"/>
            <w:shd w:val="clear" w:color="auto" w:fill="E7E6E6" w:themeFill="background2"/>
          </w:tcPr>
          <w:p w14:paraId="4EB4FBE2" w14:textId="5B77C7BB" w:rsidR="00944FE5" w:rsidRPr="00B076AE" w:rsidRDefault="00E07C6D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100,000 cycles at 0.5 PSI max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pressure each cycle and at max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electrical load</w:t>
            </w:r>
          </w:p>
        </w:tc>
        <w:tc>
          <w:tcPr>
            <w:tcW w:w="2610" w:type="dxa"/>
            <w:shd w:val="clear" w:color="auto" w:fill="E7E6E6" w:themeFill="background2"/>
          </w:tcPr>
          <w:p w14:paraId="64B0AC02" w14:textId="4A578CA5" w:rsidR="00944FE5" w:rsidRPr="00B076AE" w:rsidRDefault="00E07C6D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="Myriad CAD" w:hAnsiTheme="minorHAnsi" w:cs="Myriad CAD"/>
                <w:sz w:val="22"/>
                <w:szCs w:val="22"/>
              </w:rPr>
              <w:t>6000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cycles at 0.5 PSI max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pressure each cycle and at max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electrical load</w:t>
            </w:r>
          </w:p>
        </w:tc>
      </w:tr>
      <w:tr w:rsidR="00E07C6D" w:rsidRPr="00C316DD" w14:paraId="61D9541E" w14:textId="68C3A38A" w:rsidTr="00E07C6D">
        <w:trPr>
          <w:trHeight w:val="265"/>
        </w:trPr>
        <w:tc>
          <w:tcPr>
            <w:tcW w:w="2695" w:type="dxa"/>
          </w:tcPr>
          <w:p w14:paraId="3F0F2CB2" w14:textId="0A1CEBA4" w:rsidR="00E07C6D" w:rsidRPr="00B076AE" w:rsidRDefault="00E07C6D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ELECTRICAL RATING</w:t>
            </w:r>
          </w:p>
        </w:tc>
        <w:tc>
          <w:tcPr>
            <w:tcW w:w="7830" w:type="dxa"/>
            <w:gridSpan w:val="3"/>
          </w:tcPr>
          <w:p w14:paraId="3465C4AB" w14:textId="5120A5B2" w:rsidR="00E07C6D" w:rsidRPr="00B076AE" w:rsidRDefault="00E07C6D" w:rsidP="00E07C6D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300 va pilot duty at 115 - 277 Vac, 10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amp, non-inductive, 277 Vac, 60Hz</w:t>
            </w:r>
          </w:p>
        </w:tc>
      </w:tr>
      <w:tr w:rsidR="00944FE5" w:rsidRPr="00C316DD" w14:paraId="45038470" w14:textId="3F369E4D" w:rsidTr="00E07C6D">
        <w:trPr>
          <w:trHeight w:val="265"/>
        </w:trPr>
        <w:tc>
          <w:tcPr>
            <w:tcW w:w="2695" w:type="dxa"/>
            <w:shd w:val="clear" w:color="auto" w:fill="E7E6E6" w:themeFill="background2"/>
          </w:tcPr>
          <w:p w14:paraId="697CF6A9" w14:textId="7C503A3B" w:rsidR="00944FE5" w:rsidRPr="00B076AE" w:rsidRDefault="00E07C6D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CONTACT ARRANGEMENT</w:t>
            </w:r>
          </w:p>
        </w:tc>
        <w:tc>
          <w:tcPr>
            <w:tcW w:w="2610" w:type="dxa"/>
            <w:shd w:val="clear" w:color="auto" w:fill="E7E6E6" w:themeFill="background2"/>
          </w:tcPr>
          <w:p w14:paraId="7A0FA395" w14:textId="577D0758" w:rsidR="00944FE5" w:rsidRPr="00B076AE" w:rsidRDefault="00E07C6D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SPDT</w:t>
            </w:r>
          </w:p>
        </w:tc>
        <w:tc>
          <w:tcPr>
            <w:tcW w:w="2610" w:type="dxa"/>
            <w:shd w:val="clear" w:color="auto" w:fill="E7E6E6" w:themeFill="background2"/>
          </w:tcPr>
          <w:p w14:paraId="21B60CCC" w14:textId="663B8A9A" w:rsidR="00944FE5" w:rsidRPr="00B076AE" w:rsidRDefault="00E07C6D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SPDT</w:t>
            </w:r>
          </w:p>
        </w:tc>
        <w:tc>
          <w:tcPr>
            <w:tcW w:w="2610" w:type="dxa"/>
            <w:shd w:val="clear" w:color="auto" w:fill="E7E6E6" w:themeFill="background2"/>
          </w:tcPr>
          <w:p w14:paraId="2D63C312" w14:textId="768B7B8C" w:rsidR="00944FE5" w:rsidRPr="00B076AE" w:rsidRDefault="00E07C6D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SPDT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-NC</w:t>
            </w:r>
          </w:p>
        </w:tc>
      </w:tr>
      <w:tr w:rsidR="00E07C6D" w:rsidRPr="00C316DD" w14:paraId="0601F380" w14:textId="673F4DDF" w:rsidTr="00E07C6D">
        <w:trPr>
          <w:trHeight w:val="265"/>
        </w:trPr>
        <w:tc>
          <w:tcPr>
            <w:tcW w:w="2695" w:type="dxa"/>
          </w:tcPr>
          <w:p w14:paraId="32FC9986" w14:textId="703E1305" w:rsidR="00E07C6D" w:rsidRPr="00B076AE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ELECTRICAL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CONNECTIONS</w:t>
            </w:r>
          </w:p>
        </w:tc>
        <w:tc>
          <w:tcPr>
            <w:tcW w:w="7830" w:type="dxa"/>
            <w:gridSpan w:val="3"/>
          </w:tcPr>
          <w:p w14:paraId="029B5708" w14:textId="0F20D136" w:rsidR="00E07C6D" w:rsidRPr="00B076AE" w:rsidRDefault="00E07C6D" w:rsidP="00E07C6D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Screw top terminals with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cup washers</w:t>
            </w:r>
          </w:p>
        </w:tc>
      </w:tr>
      <w:tr w:rsidR="00E07C6D" w:rsidRPr="00C316DD" w14:paraId="59E0093E" w14:textId="1C667A6B" w:rsidTr="00EE5CBC">
        <w:trPr>
          <w:trHeight w:val="265"/>
        </w:trPr>
        <w:tc>
          <w:tcPr>
            <w:tcW w:w="2695" w:type="dxa"/>
            <w:shd w:val="clear" w:color="auto" w:fill="D9D9D9" w:themeFill="background1" w:themeFillShade="D9"/>
          </w:tcPr>
          <w:p w14:paraId="27C5EC31" w14:textId="366A9A44" w:rsidR="00E07C6D" w:rsidRPr="00B076AE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SAMPLE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LINE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CONNECTIONS</w:t>
            </w:r>
          </w:p>
        </w:tc>
        <w:tc>
          <w:tcPr>
            <w:tcW w:w="5220" w:type="dxa"/>
            <w:gridSpan w:val="2"/>
            <w:shd w:val="clear" w:color="auto" w:fill="D9D9D9" w:themeFill="background1" w:themeFillShade="D9"/>
          </w:tcPr>
          <w:p w14:paraId="5D320BC3" w14:textId="77B75449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Ferrule and nut compression type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connectors that accept 6.35mm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(0.25”) OD rigid tubing or 1/4” OD</w:t>
            </w:r>
          </w:p>
          <w:p w14:paraId="69981BB6" w14:textId="00AF9A27" w:rsidR="00E07C6D" w:rsidRPr="00B076AE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barbed connections (-112) that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accept flexible tubing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B49A9FA" w14:textId="77777777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Ferrule and nut</w:t>
            </w:r>
          </w:p>
          <w:p w14:paraId="740A93DD" w14:textId="77777777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compression type</w:t>
            </w:r>
          </w:p>
          <w:p w14:paraId="54D78064" w14:textId="77777777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connectors that accept</w:t>
            </w:r>
          </w:p>
          <w:p w14:paraId="22730A4E" w14:textId="01B0AFDD" w:rsidR="00E07C6D" w:rsidRPr="00B076AE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6.35mm (0.25”) OD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rigid tubing</w:t>
            </w:r>
          </w:p>
        </w:tc>
      </w:tr>
      <w:tr w:rsidR="00944FE5" w:rsidRPr="00C316DD" w14:paraId="500DB365" w14:textId="325F1BFE" w:rsidTr="00E07C6D">
        <w:trPr>
          <w:trHeight w:val="265"/>
        </w:trPr>
        <w:tc>
          <w:tcPr>
            <w:tcW w:w="2695" w:type="dxa"/>
          </w:tcPr>
          <w:p w14:paraId="5624B405" w14:textId="77777777" w:rsidR="00E07C6D" w:rsidRPr="00E07C6D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AUTOMATIC/MANUAL</w:t>
            </w:r>
          </w:p>
          <w:p w14:paraId="02CF66F8" w14:textId="591B0E37" w:rsidR="00944FE5" w:rsidRPr="00B076AE" w:rsidRDefault="00E07C6D" w:rsidP="00E07C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RESET</w:t>
            </w:r>
          </w:p>
        </w:tc>
        <w:tc>
          <w:tcPr>
            <w:tcW w:w="2610" w:type="dxa"/>
          </w:tcPr>
          <w:p w14:paraId="69ADEA98" w14:textId="78F07A51" w:rsidR="00944FE5" w:rsidRPr="00B076AE" w:rsidRDefault="00E07C6D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Automatic</w:t>
            </w:r>
          </w:p>
        </w:tc>
        <w:tc>
          <w:tcPr>
            <w:tcW w:w="2610" w:type="dxa"/>
          </w:tcPr>
          <w:p w14:paraId="4C35BF90" w14:textId="761B3207" w:rsidR="00944FE5" w:rsidRPr="00B076AE" w:rsidRDefault="00E07C6D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</w:rPr>
              <w:t>Automatic</w:t>
            </w:r>
          </w:p>
        </w:tc>
        <w:tc>
          <w:tcPr>
            <w:tcW w:w="2610" w:type="dxa"/>
          </w:tcPr>
          <w:p w14:paraId="05C1A7F5" w14:textId="339EB06F" w:rsidR="00944FE5" w:rsidRPr="00B076AE" w:rsidRDefault="00E07C6D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="Myriad CAD" w:hAnsiTheme="minorHAnsi" w:cs="Myriad CAD"/>
                <w:sz w:val="22"/>
                <w:szCs w:val="22"/>
              </w:rPr>
              <w:t>Manual</w:t>
            </w:r>
          </w:p>
        </w:tc>
      </w:tr>
      <w:tr w:rsidR="008329FB" w:rsidRPr="00C316DD" w14:paraId="349F6B88" w14:textId="71551CD2" w:rsidTr="002369A5">
        <w:trPr>
          <w:trHeight w:val="265"/>
        </w:trPr>
        <w:tc>
          <w:tcPr>
            <w:tcW w:w="2695" w:type="dxa"/>
            <w:shd w:val="clear" w:color="auto" w:fill="D9D9D9" w:themeFill="background1" w:themeFillShade="D9"/>
          </w:tcPr>
          <w:p w14:paraId="38A802EF" w14:textId="685E19C8" w:rsidR="008329FB" w:rsidRPr="00B076AE" w:rsidRDefault="008329FB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E07C6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APPROVALS</w:t>
            </w:r>
          </w:p>
        </w:tc>
        <w:tc>
          <w:tcPr>
            <w:tcW w:w="5220" w:type="dxa"/>
            <w:gridSpan w:val="2"/>
            <w:shd w:val="clear" w:color="auto" w:fill="D9D9D9" w:themeFill="background1" w:themeFillShade="D9"/>
          </w:tcPr>
          <w:p w14:paraId="1B603156" w14:textId="6F0F6CE7" w:rsidR="008329FB" w:rsidRPr="00B076AE" w:rsidRDefault="008329FB" w:rsidP="008329FB">
            <w:pPr>
              <w:widowControl/>
              <w:spacing w:line="259" w:lineRule="auto"/>
              <w:ind w:left="1"/>
              <w:jc w:val="center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329F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UL, FM, CSA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93F94AE" w14:textId="3A64181E" w:rsidR="008329FB" w:rsidRPr="00B076AE" w:rsidRDefault="008329FB" w:rsidP="00B929E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329F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UL, CSA, CE</w:t>
            </w: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F7A20" w14:textId="77777777" w:rsidR="002D508E" w:rsidRDefault="002D508E" w:rsidP="00546523">
      <w:r>
        <w:separator/>
      </w:r>
    </w:p>
  </w:endnote>
  <w:endnote w:type="continuationSeparator" w:id="0">
    <w:p w14:paraId="457CE884" w14:textId="77777777" w:rsidR="002D508E" w:rsidRDefault="002D508E" w:rsidP="00546523">
      <w:r>
        <w:continuationSeparator/>
      </w:r>
    </w:p>
  </w:endnote>
  <w:endnote w:type="continuationNotice" w:id="1">
    <w:p w14:paraId="2DA71680" w14:textId="77777777" w:rsidR="002D508E" w:rsidRDefault="002D5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58D492C8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827C93">
                            <w:rPr>
                              <w:color w:val="FFFFFF" w:themeColor="background1"/>
                              <w:sz w:val="16"/>
                            </w:rPr>
                            <w:t>AFS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58D492C8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827C93">
                      <w:rPr>
                        <w:color w:val="FFFFFF" w:themeColor="background1"/>
                        <w:sz w:val="16"/>
                      </w:rPr>
                      <w:t>AFS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9CEBC" w14:textId="77777777" w:rsidR="002D508E" w:rsidRDefault="002D508E" w:rsidP="00546523">
      <w:r>
        <w:separator/>
      </w:r>
    </w:p>
  </w:footnote>
  <w:footnote w:type="continuationSeparator" w:id="0">
    <w:p w14:paraId="61807475" w14:textId="77777777" w:rsidR="002D508E" w:rsidRDefault="002D508E" w:rsidP="00546523">
      <w:r>
        <w:continuationSeparator/>
      </w:r>
    </w:p>
  </w:footnote>
  <w:footnote w:type="continuationNotice" w:id="1">
    <w:p w14:paraId="68008633" w14:textId="77777777" w:rsidR="002D508E" w:rsidRDefault="002D5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4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6"/>
  </w:num>
  <w:num w:numId="23">
    <w:abstractNumId w:val="21"/>
  </w:num>
  <w:num w:numId="24">
    <w:abstractNumId w:val="12"/>
  </w:num>
  <w:num w:numId="25">
    <w:abstractNumId w:val="9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86EA1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57D2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08E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27C93"/>
    <w:rsid w:val="008329FB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4FE5"/>
    <w:rsid w:val="009479EE"/>
    <w:rsid w:val="00973741"/>
    <w:rsid w:val="00975377"/>
    <w:rsid w:val="00986A9F"/>
    <w:rsid w:val="009A0205"/>
    <w:rsid w:val="009A2E7D"/>
    <w:rsid w:val="009A5A4A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076AE"/>
    <w:rsid w:val="00B105CA"/>
    <w:rsid w:val="00B10F41"/>
    <w:rsid w:val="00B16960"/>
    <w:rsid w:val="00B16E4E"/>
    <w:rsid w:val="00B24D26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9E6"/>
    <w:rsid w:val="00B92DD1"/>
    <w:rsid w:val="00BA1E96"/>
    <w:rsid w:val="00BA71C1"/>
    <w:rsid w:val="00BB11E3"/>
    <w:rsid w:val="00BB4918"/>
    <w:rsid w:val="00BB6E67"/>
    <w:rsid w:val="00BB767B"/>
    <w:rsid w:val="00BC1BDA"/>
    <w:rsid w:val="00BD77BF"/>
    <w:rsid w:val="00BE18D5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57849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991"/>
    <w:rsid w:val="00DF6D06"/>
    <w:rsid w:val="00E07C6D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1CBB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8910-BBE1-4C2A-8604-68C862F9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6</cp:revision>
  <cp:lastPrinted>2019-12-14T14:35:00Z</cp:lastPrinted>
  <dcterms:created xsi:type="dcterms:W3CDTF">2020-03-15T15:11:00Z</dcterms:created>
  <dcterms:modified xsi:type="dcterms:W3CDTF">2020-05-18T18:17:00Z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ES-AFS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