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DAF8" w14:textId="77777777" w:rsidR="007911CE" w:rsidRDefault="00381B2D">
      <w:pPr>
        <w:pStyle w:val="BodyText"/>
        <w:rPr>
          <w:rFonts w:ascii="Times New Roman"/>
          <w:sz w:val="20"/>
        </w:rPr>
      </w:pPr>
      <w:r>
        <w:rPr>
          <w:noProof/>
        </w:rPr>
        <w:drawing>
          <wp:anchor distT="0" distB="0" distL="0" distR="0" simplePos="0" relativeHeight="251414528" behindDoc="1" locked="0" layoutInCell="1" allowOverlap="1" wp14:anchorId="74E14A15" wp14:editId="01E3F40E">
            <wp:simplePos x="0" y="0"/>
            <wp:positionH relativeFrom="page">
              <wp:posOffset>4840154</wp:posOffset>
            </wp:positionH>
            <wp:positionV relativeFrom="page">
              <wp:posOffset>16510</wp:posOffset>
            </wp:positionV>
            <wp:extent cx="2882202" cy="2169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82202" cy="2169041"/>
                    </a:xfrm>
                    <a:prstGeom prst="rect">
                      <a:avLst/>
                    </a:prstGeom>
                  </pic:spPr>
                </pic:pic>
              </a:graphicData>
            </a:graphic>
          </wp:anchor>
        </w:drawing>
      </w:r>
      <w:r w:rsidR="00A35AA2">
        <w:pict w14:anchorId="21166A45">
          <v:group id="_x0000_s1029" style="position:absolute;margin-left:-.75pt;margin-top:87pt;width:242.75pt;height:5.5pt;z-index:-251900928;mso-position-horizontal-relative:page;mso-position-vertical-relative:page" coordorigin="-15,1740" coordsize="4855,110">
            <v:line id="_x0000_s1031" style="position:absolute" from="0,1780" to="4800,1790" strokecolor="#007564"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4730;top:1740;width:110;height:110">
              <v:imagedata r:id="rId8" o:title=""/>
            </v:shape>
            <w10:wrap anchorx="page" anchory="page"/>
          </v:group>
        </w:pict>
      </w:r>
    </w:p>
    <w:p w14:paraId="54C43C73" w14:textId="77777777" w:rsidR="007911CE" w:rsidRDefault="007911CE">
      <w:pPr>
        <w:pStyle w:val="BodyText"/>
        <w:rPr>
          <w:rFonts w:ascii="Times New Roman"/>
          <w:sz w:val="20"/>
        </w:rPr>
      </w:pPr>
    </w:p>
    <w:p w14:paraId="074FF840" w14:textId="77777777" w:rsidR="007911CE" w:rsidRDefault="007911CE">
      <w:pPr>
        <w:pStyle w:val="BodyText"/>
        <w:rPr>
          <w:rFonts w:ascii="Times New Roman"/>
          <w:sz w:val="25"/>
        </w:rPr>
      </w:pPr>
    </w:p>
    <w:p w14:paraId="21F35504" w14:textId="77777777" w:rsidR="007911CE" w:rsidRDefault="00381B2D">
      <w:pPr>
        <w:pStyle w:val="BodyText"/>
        <w:ind w:left="100"/>
        <w:rPr>
          <w:rFonts w:ascii="Times New Roman"/>
          <w:sz w:val="20"/>
        </w:rPr>
      </w:pPr>
      <w:r>
        <w:rPr>
          <w:rFonts w:ascii="Times New Roman"/>
          <w:noProof/>
          <w:sz w:val="20"/>
        </w:rPr>
        <w:drawing>
          <wp:inline distT="0" distB="0" distL="0" distR="0" wp14:anchorId="73F7A0D9" wp14:editId="7DE2961F">
            <wp:extent cx="2477369" cy="41757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2477369" cy="417575"/>
                    </a:xfrm>
                    <a:prstGeom prst="rect">
                      <a:avLst/>
                    </a:prstGeom>
                  </pic:spPr>
                </pic:pic>
              </a:graphicData>
            </a:graphic>
          </wp:inline>
        </w:drawing>
      </w:r>
    </w:p>
    <w:p w14:paraId="0F1142E9" w14:textId="77777777" w:rsidR="007911CE" w:rsidRDefault="007911CE">
      <w:pPr>
        <w:pStyle w:val="BodyText"/>
        <w:rPr>
          <w:rFonts w:ascii="Times New Roman"/>
          <w:sz w:val="20"/>
        </w:rPr>
      </w:pPr>
    </w:p>
    <w:p w14:paraId="2440B0EC" w14:textId="77777777" w:rsidR="007911CE" w:rsidRDefault="007911CE">
      <w:pPr>
        <w:pStyle w:val="BodyText"/>
        <w:rPr>
          <w:rFonts w:ascii="Times New Roman"/>
          <w:sz w:val="20"/>
        </w:rPr>
      </w:pPr>
    </w:p>
    <w:p w14:paraId="60D02420" w14:textId="77777777" w:rsidR="007911CE" w:rsidRDefault="007911CE">
      <w:pPr>
        <w:pStyle w:val="BodyText"/>
        <w:spacing w:before="2"/>
        <w:rPr>
          <w:rFonts w:ascii="Times New Roman"/>
          <w:sz w:val="21"/>
        </w:rPr>
      </w:pPr>
    </w:p>
    <w:p w14:paraId="2C06CA06" w14:textId="77777777" w:rsidR="007911CE" w:rsidRDefault="00381B2D">
      <w:pPr>
        <w:spacing w:before="44"/>
        <w:ind w:left="220"/>
        <w:jc w:val="both"/>
        <w:rPr>
          <w:sz w:val="28"/>
        </w:rPr>
      </w:pPr>
      <w:r>
        <w:rPr>
          <w:color w:val="017563"/>
          <w:w w:val="105"/>
          <w:sz w:val="28"/>
        </w:rPr>
        <w:t>ECONOMY ULTRA-</w:t>
      </w:r>
      <w:proofErr w:type="gramStart"/>
      <w:r>
        <w:rPr>
          <w:color w:val="017563"/>
          <w:w w:val="105"/>
          <w:sz w:val="28"/>
        </w:rPr>
        <w:t>LOW PRESSURE</w:t>
      </w:r>
      <w:proofErr w:type="gramEnd"/>
      <w:r>
        <w:rPr>
          <w:color w:val="017563"/>
          <w:w w:val="105"/>
          <w:sz w:val="28"/>
        </w:rPr>
        <w:t xml:space="preserve"> SENSOR</w:t>
      </w:r>
    </w:p>
    <w:p w14:paraId="1B811F53" w14:textId="77777777" w:rsidR="007911CE" w:rsidRDefault="00381B2D">
      <w:pPr>
        <w:pStyle w:val="BodyText"/>
        <w:spacing w:before="23"/>
        <w:ind w:left="220"/>
        <w:jc w:val="both"/>
      </w:pPr>
      <w:r>
        <w:rPr>
          <w:color w:val="7D7D7D"/>
        </w:rPr>
        <w:t>EUP Series</w:t>
      </w:r>
    </w:p>
    <w:p w14:paraId="439B7025" w14:textId="77777777" w:rsidR="007911CE" w:rsidRDefault="007911CE">
      <w:pPr>
        <w:pStyle w:val="BodyText"/>
        <w:spacing w:before="2"/>
        <w:rPr>
          <w:sz w:val="24"/>
        </w:rPr>
      </w:pPr>
    </w:p>
    <w:p w14:paraId="3D2A0FBC" w14:textId="77777777" w:rsidR="007911CE" w:rsidRDefault="00381B2D">
      <w:pPr>
        <w:pStyle w:val="BodyText"/>
        <w:ind w:left="219" w:right="233"/>
        <w:jc w:val="both"/>
      </w:pPr>
      <w:r>
        <w:rPr>
          <w:color w:val="585858"/>
        </w:rPr>
        <w:t xml:space="preserve">The EUP Ultra-Low Pressure Transducer can be used to measure positive, negative or differential pressure in the ranges of </w:t>
      </w:r>
      <w:proofErr w:type="gramStart"/>
      <w:r>
        <w:rPr>
          <w:color w:val="585858"/>
        </w:rPr>
        <w:t>0.1”wc</w:t>
      </w:r>
      <w:proofErr w:type="gramEnd"/>
      <w:r>
        <w:rPr>
          <w:color w:val="585858"/>
        </w:rPr>
        <w:t xml:space="preserve"> to 0.4”wc and 25 Pa to 100 Pa. The highly accurate sensor is ideal for monitoring pressure of clean dry air or other inert gases. The pressure sensor technology is based on thermal flow measurement of gas through a micro-flow channel within the sensor chip, which results in superior sensitivity for ultra low pressures. The extremely low gas flow through the sensor ensures high immunity to dust contamination, humidity and long tubing. The device features field selectable current or voltage output signal types and can be set for unidirectional or bidirectional pressure measurements for the most flexible application. Typical HVAC applications include monitoring of filter differential pressure</w:t>
      </w:r>
      <w:r>
        <w:rPr>
          <w:color w:val="585858"/>
          <w:spacing w:val="-8"/>
        </w:rPr>
        <w:t xml:space="preserve"> </w:t>
      </w:r>
      <w:r>
        <w:rPr>
          <w:color w:val="585858"/>
        </w:rPr>
        <w:t>or</w:t>
      </w:r>
      <w:r>
        <w:rPr>
          <w:color w:val="585858"/>
          <w:spacing w:val="-9"/>
        </w:rPr>
        <w:t xml:space="preserve"> </w:t>
      </w:r>
      <w:r>
        <w:rPr>
          <w:color w:val="585858"/>
        </w:rPr>
        <w:t>clean</w:t>
      </w:r>
      <w:r>
        <w:rPr>
          <w:color w:val="585858"/>
          <w:spacing w:val="-8"/>
        </w:rPr>
        <w:t xml:space="preserve"> </w:t>
      </w:r>
      <w:r>
        <w:rPr>
          <w:color w:val="585858"/>
        </w:rPr>
        <w:t>room</w:t>
      </w:r>
      <w:r>
        <w:rPr>
          <w:color w:val="585858"/>
          <w:spacing w:val="-8"/>
        </w:rPr>
        <w:t xml:space="preserve"> </w:t>
      </w:r>
      <w:r>
        <w:rPr>
          <w:color w:val="585858"/>
        </w:rPr>
        <w:t>pressure.</w:t>
      </w:r>
      <w:r>
        <w:rPr>
          <w:color w:val="585858"/>
          <w:spacing w:val="-7"/>
        </w:rPr>
        <w:t xml:space="preserve"> </w:t>
      </w:r>
      <w:r>
        <w:rPr>
          <w:color w:val="585858"/>
        </w:rPr>
        <w:t>The</w:t>
      </w:r>
      <w:r>
        <w:rPr>
          <w:color w:val="585858"/>
          <w:spacing w:val="-8"/>
        </w:rPr>
        <w:t xml:space="preserve"> </w:t>
      </w:r>
      <w:r>
        <w:rPr>
          <w:color w:val="585858"/>
        </w:rPr>
        <w:t>output</w:t>
      </w:r>
      <w:r>
        <w:rPr>
          <w:color w:val="585858"/>
          <w:spacing w:val="-6"/>
        </w:rPr>
        <w:t xml:space="preserve"> </w:t>
      </w:r>
      <w:r>
        <w:rPr>
          <w:color w:val="585858"/>
        </w:rPr>
        <w:t>signal</w:t>
      </w:r>
      <w:r>
        <w:rPr>
          <w:color w:val="585858"/>
          <w:spacing w:val="-7"/>
        </w:rPr>
        <w:t xml:space="preserve"> </w:t>
      </w:r>
      <w:r>
        <w:rPr>
          <w:color w:val="585858"/>
        </w:rPr>
        <w:t>is</w:t>
      </w:r>
      <w:r>
        <w:rPr>
          <w:color w:val="585858"/>
          <w:spacing w:val="-9"/>
        </w:rPr>
        <w:t xml:space="preserve"> </w:t>
      </w:r>
      <w:r>
        <w:rPr>
          <w:color w:val="585858"/>
        </w:rPr>
        <w:t>factory</w:t>
      </w:r>
      <w:r>
        <w:rPr>
          <w:color w:val="585858"/>
          <w:spacing w:val="-6"/>
        </w:rPr>
        <w:t xml:space="preserve"> </w:t>
      </w:r>
      <w:r>
        <w:rPr>
          <w:color w:val="585858"/>
        </w:rPr>
        <w:t>calibrated</w:t>
      </w:r>
      <w:r>
        <w:rPr>
          <w:color w:val="585858"/>
          <w:spacing w:val="-7"/>
        </w:rPr>
        <w:t xml:space="preserve"> </w:t>
      </w:r>
      <w:r>
        <w:rPr>
          <w:color w:val="585858"/>
        </w:rPr>
        <w:t>and</w:t>
      </w:r>
      <w:r>
        <w:rPr>
          <w:color w:val="585858"/>
          <w:spacing w:val="-10"/>
        </w:rPr>
        <w:t xml:space="preserve"> </w:t>
      </w:r>
      <w:r>
        <w:rPr>
          <w:color w:val="585858"/>
        </w:rPr>
        <w:t>temperature</w:t>
      </w:r>
      <w:r>
        <w:rPr>
          <w:color w:val="585858"/>
          <w:spacing w:val="-8"/>
        </w:rPr>
        <w:t xml:space="preserve"> </w:t>
      </w:r>
      <w:r>
        <w:rPr>
          <w:color w:val="585858"/>
        </w:rPr>
        <w:t>compensated</w:t>
      </w:r>
      <w:r>
        <w:rPr>
          <w:color w:val="585858"/>
          <w:spacing w:val="-7"/>
        </w:rPr>
        <w:t xml:space="preserve"> </w:t>
      </w:r>
      <w:r>
        <w:rPr>
          <w:color w:val="585858"/>
        </w:rPr>
        <w:t>for</w:t>
      </w:r>
      <w:r>
        <w:rPr>
          <w:color w:val="585858"/>
          <w:spacing w:val="-7"/>
        </w:rPr>
        <w:t xml:space="preserve"> </w:t>
      </w:r>
      <w:r>
        <w:rPr>
          <w:color w:val="585858"/>
        </w:rPr>
        <w:t>highest</w:t>
      </w:r>
      <w:r>
        <w:rPr>
          <w:color w:val="585858"/>
          <w:spacing w:val="-6"/>
        </w:rPr>
        <w:t xml:space="preserve"> </w:t>
      </w:r>
      <w:r>
        <w:rPr>
          <w:color w:val="585858"/>
        </w:rPr>
        <w:t>start- up accuracy and trouble-free</w:t>
      </w:r>
      <w:r>
        <w:rPr>
          <w:color w:val="585858"/>
          <w:spacing w:val="-6"/>
        </w:rPr>
        <w:t xml:space="preserve"> </w:t>
      </w:r>
      <w:r>
        <w:rPr>
          <w:color w:val="585858"/>
        </w:rPr>
        <w:t>operation.</w:t>
      </w:r>
    </w:p>
    <w:p w14:paraId="11AA8667" w14:textId="77777777" w:rsidR="007911CE" w:rsidRDefault="00381B2D">
      <w:pPr>
        <w:pStyle w:val="BodyText"/>
        <w:spacing w:before="153"/>
        <w:ind w:left="219"/>
        <w:jc w:val="both"/>
      </w:pPr>
      <w:r>
        <w:rPr>
          <w:color w:val="017463"/>
        </w:rPr>
        <w:t>PRODUCT HIGHLIGHTS</w:t>
      </w:r>
    </w:p>
    <w:p w14:paraId="55F2CE7F" w14:textId="77777777" w:rsidR="007911CE" w:rsidRDefault="007911CE">
      <w:pPr>
        <w:pStyle w:val="BodyText"/>
        <w:spacing w:before="4"/>
        <w:rPr>
          <w:sz w:val="21"/>
        </w:rPr>
      </w:pPr>
    </w:p>
    <w:p w14:paraId="5EE8B700" w14:textId="77777777" w:rsidR="007911CE" w:rsidRDefault="00381B2D">
      <w:pPr>
        <w:pStyle w:val="ListParagraph"/>
        <w:numPr>
          <w:ilvl w:val="0"/>
          <w:numId w:val="1"/>
        </w:numPr>
        <w:tabs>
          <w:tab w:val="left" w:pos="819"/>
          <w:tab w:val="left" w:pos="820"/>
        </w:tabs>
      </w:pPr>
      <w:r>
        <w:rPr>
          <w:color w:val="585858"/>
        </w:rPr>
        <w:t>Ranges between 0.1”W.C. an 0.4”W.C. (25 Pa and 100</w:t>
      </w:r>
      <w:r>
        <w:rPr>
          <w:color w:val="585858"/>
          <w:spacing w:val="-12"/>
        </w:rPr>
        <w:t xml:space="preserve"> </w:t>
      </w:r>
      <w:r>
        <w:rPr>
          <w:color w:val="585858"/>
        </w:rPr>
        <w:t>Pa)</w:t>
      </w:r>
    </w:p>
    <w:p w14:paraId="20C1652D" w14:textId="77777777" w:rsidR="007911CE" w:rsidRDefault="00381B2D">
      <w:pPr>
        <w:pStyle w:val="ListParagraph"/>
        <w:numPr>
          <w:ilvl w:val="0"/>
          <w:numId w:val="1"/>
        </w:numPr>
        <w:tabs>
          <w:tab w:val="left" w:pos="819"/>
          <w:tab w:val="left" w:pos="820"/>
        </w:tabs>
        <w:spacing w:before="22"/>
      </w:pPr>
      <w:r>
        <w:rPr>
          <w:color w:val="585858"/>
        </w:rPr>
        <w:t>6 selectable pressure</w:t>
      </w:r>
      <w:r>
        <w:rPr>
          <w:color w:val="585858"/>
          <w:spacing w:val="-1"/>
        </w:rPr>
        <w:t xml:space="preserve"> </w:t>
      </w:r>
      <w:r>
        <w:rPr>
          <w:color w:val="585858"/>
        </w:rPr>
        <w:t>ranges</w:t>
      </w:r>
    </w:p>
    <w:p w14:paraId="36533196" w14:textId="77777777" w:rsidR="007911CE" w:rsidRDefault="00381B2D">
      <w:pPr>
        <w:pStyle w:val="ListParagraph"/>
        <w:numPr>
          <w:ilvl w:val="0"/>
          <w:numId w:val="1"/>
        </w:numPr>
        <w:tabs>
          <w:tab w:val="left" w:pos="819"/>
          <w:tab w:val="left" w:pos="820"/>
        </w:tabs>
        <w:spacing w:before="20"/>
      </w:pPr>
      <w:r>
        <w:rPr>
          <w:color w:val="585858"/>
        </w:rPr>
        <w:t>Polycarbonate enclosure with hinged and gasketed</w:t>
      </w:r>
      <w:r>
        <w:rPr>
          <w:color w:val="585858"/>
          <w:spacing w:val="-9"/>
        </w:rPr>
        <w:t xml:space="preserve"> </w:t>
      </w:r>
      <w:r>
        <w:rPr>
          <w:color w:val="585858"/>
        </w:rPr>
        <w:t>cover</w:t>
      </w:r>
    </w:p>
    <w:p w14:paraId="5A7992AD" w14:textId="77777777" w:rsidR="007911CE" w:rsidRDefault="007911CE"/>
    <w:p w14:paraId="7AFA4313" w14:textId="77777777" w:rsidR="007518CA" w:rsidRDefault="007518CA"/>
    <w:p w14:paraId="7A8BF2AB" w14:textId="003C94DB" w:rsidR="007518CA" w:rsidRDefault="007518CA" w:rsidP="007518CA">
      <w:pPr>
        <w:widowControl/>
        <w:autoSpaceDE/>
        <w:autoSpaceDN/>
        <w:spacing w:before="159" w:after="120" w:line="254" w:lineRule="exact"/>
        <w:rPr>
          <w:rFonts w:ascii="Xerox Serif Wide" w:hAnsi="Xerox Serif Wide" w:cs="Times New Roman"/>
          <w:snapToGrid w:val="0"/>
          <w:color w:val="017464"/>
          <w:sz w:val="24"/>
          <w:szCs w:val="20"/>
        </w:rPr>
      </w:pPr>
      <w:r w:rsidRPr="007518CA">
        <w:rPr>
          <w:rFonts w:ascii="Xerox Serif Wide" w:hAnsi="Xerox Serif Wide" w:cs="Times New Roman"/>
          <w:snapToGrid w:val="0"/>
          <w:color w:val="017464"/>
          <w:sz w:val="24"/>
          <w:szCs w:val="20"/>
        </w:rPr>
        <w:t>ENGINEERING SPEC’S</w:t>
      </w:r>
    </w:p>
    <w:p w14:paraId="2F273A20" w14:textId="77777777" w:rsidR="00CD0503" w:rsidRPr="007518CA" w:rsidRDefault="00CD0503" w:rsidP="007518CA">
      <w:pPr>
        <w:widowControl/>
        <w:autoSpaceDE/>
        <w:autoSpaceDN/>
        <w:spacing w:before="159" w:after="120" w:line="254" w:lineRule="exact"/>
        <w:rPr>
          <w:rFonts w:ascii="Xerox Serif Wide" w:hAnsi="Xerox Serif Wide" w:cs="Times New Roman"/>
          <w:snapToGrid w:val="0"/>
          <w:color w:val="017464"/>
          <w:sz w:val="24"/>
          <w:szCs w:val="20"/>
        </w:rPr>
      </w:pPr>
    </w:p>
    <w:p w14:paraId="65E97771" w14:textId="77777777" w:rsidR="007518CA" w:rsidRPr="007518CA" w:rsidRDefault="007518CA" w:rsidP="007518CA">
      <w:pPr>
        <w:widowControl/>
        <w:numPr>
          <w:ilvl w:val="0"/>
          <w:numId w:val="2"/>
        </w:numPr>
        <w:autoSpaceDE/>
        <w:autoSpaceDN/>
        <w:spacing w:before="159" w:after="120" w:line="254" w:lineRule="exact"/>
        <w:rPr>
          <w:rFonts w:ascii="Xerox Serif Wide" w:eastAsia="Times New Roman" w:hAnsi="Xerox Serif Wide" w:cs="Times New Roman"/>
          <w:snapToGrid w:val="0"/>
          <w:color w:val="7F7F7F"/>
          <w:sz w:val="24"/>
          <w:szCs w:val="18"/>
          <w:lang w:val="en-CA" w:eastAsia="en-CA"/>
        </w:rPr>
      </w:pPr>
      <w:r w:rsidRPr="007518CA">
        <w:rPr>
          <w:rFonts w:ascii="Xerox Serif Wide" w:eastAsia="Times New Roman" w:hAnsi="Xerox Serif Wide" w:cs="Times New Roman"/>
          <w:snapToGrid w:val="0"/>
          <w:color w:val="7F7F7F"/>
          <w:sz w:val="24"/>
          <w:szCs w:val="18"/>
          <w:lang w:val="en-CA" w:eastAsia="en-CA"/>
        </w:rPr>
        <w:t>Shall be IP65 (NEMA 4X) with a UL94-V0 rated enclosure</w:t>
      </w:r>
    </w:p>
    <w:p w14:paraId="4898047D" w14:textId="77777777" w:rsidR="007518CA" w:rsidRPr="007518CA" w:rsidRDefault="007518CA" w:rsidP="007518CA">
      <w:pPr>
        <w:widowControl/>
        <w:numPr>
          <w:ilvl w:val="0"/>
          <w:numId w:val="2"/>
        </w:numPr>
        <w:autoSpaceDE/>
        <w:autoSpaceDN/>
        <w:spacing w:before="159" w:after="120" w:line="254" w:lineRule="exact"/>
        <w:rPr>
          <w:rFonts w:ascii="Xerox Serif Wide" w:eastAsia="Times New Roman" w:hAnsi="Xerox Serif Wide" w:cs="Times New Roman"/>
          <w:snapToGrid w:val="0"/>
          <w:color w:val="7F7F7F"/>
          <w:sz w:val="24"/>
          <w:szCs w:val="18"/>
          <w:lang w:val="en-CA" w:eastAsia="en-CA"/>
        </w:rPr>
      </w:pPr>
      <w:r w:rsidRPr="007518CA">
        <w:rPr>
          <w:rFonts w:ascii="Xerox Serif Wide" w:eastAsia="Times New Roman" w:hAnsi="Xerox Serif Wide" w:cs="Times New Roman"/>
          <w:snapToGrid w:val="0"/>
          <w:color w:val="7F7F7F"/>
          <w:sz w:val="24"/>
          <w:szCs w:val="18"/>
          <w:lang w:val="en-CA" w:eastAsia="en-CA"/>
        </w:rPr>
        <w:t>External mounting tabs must be slotted &amp; tapered away from enclosure to ease field installation</w:t>
      </w:r>
    </w:p>
    <w:p w14:paraId="0AF11278" w14:textId="77777777" w:rsidR="007518CA" w:rsidRPr="007518CA" w:rsidRDefault="007518CA" w:rsidP="007518CA">
      <w:pPr>
        <w:widowControl/>
        <w:numPr>
          <w:ilvl w:val="0"/>
          <w:numId w:val="2"/>
        </w:numPr>
        <w:autoSpaceDE/>
        <w:autoSpaceDN/>
        <w:spacing w:before="159" w:after="120" w:line="254" w:lineRule="exact"/>
        <w:rPr>
          <w:rFonts w:ascii="Xerox Serif Wide" w:eastAsia="Times New Roman" w:hAnsi="Xerox Serif Wide" w:cs="Times New Roman"/>
          <w:snapToGrid w:val="0"/>
          <w:color w:val="7F7F7F"/>
          <w:sz w:val="24"/>
          <w:szCs w:val="18"/>
          <w:lang w:val="en-CA" w:eastAsia="en-CA"/>
        </w:rPr>
      </w:pPr>
      <w:r w:rsidRPr="007518CA">
        <w:rPr>
          <w:rFonts w:ascii="Xerox Serif Wide" w:eastAsia="Times New Roman" w:hAnsi="Xerox Serif Wide" w:cs="Times New Roman"/>
          <w:snapToGrid w:val="0"/>
          <w:color w:val="7F7F7F"/>
          <w:sz w:val="24"/>
          <w:szCs w:val="18"/>
          <w:lang w:val="en-CA" w:eastAsia="en-CA"/>
        </w:rPr>
        <w:t>Enclosure shall be complete with neoprene gasket for duct to enclosure seal</w:t>
      </w:r>
    </w:p>
    <w:p w14:paraId="5D5E3E03" w14:textId="77777777" w:rsidR="007518CA" w:rsidRPr="007518CA" w:rsidRDefault="007518CA" w:rsidP="007518CA">
      <w:pPr>
        <w:widowControl/>
        <w:numPr>
          <w:ilvl w:val="0"/>
          <w:numId w:val="2"/>
        </w:numPr>
        <w:autoSpaceDE/>
        <w:autoSpaceDN/>
        <w:spacing w:before="159" w:after="120" w:line="254" w:lineRule="exact"/>
        <w:rPr>
          <w:rFonts w:ascii="Xerox Serif Wide" w:eastAsia="Times New Roman" w:hAnsi="Xerox Serif Wide" w:cs="Times New Roman"/>
          <w:snapToGrid w:val="0"/>
          <w:color w:val="7F7F7F"/>
          <w:sz w:val="24"/>
          <w:szCs w:val="18"/>
          <w:lang w:val="en-CA" w:eastAsia="en-CA"/>
        </w:rPr>
      </w:pPr>
      <w:r w:rsidRPr="007518CA">
        <w:rPr>
          <w:rFonts w:ascii="Xerox Serif Wide" w:eastAsia="Times New Roman" w:hAnsi="Xerox Serif Wide" w:cs="Times New Roman"/>
          <w:snapToGrid w:val="0"/>
          <w:color w:val="7F7F7F"/>
          <w:sz w:val="24"/>
          <w:szCs w:val="18"/>
          <w:lang w:val="en-CA" w:eastAsia="en-CA"/>
        </w:rPr>
        <w:t>Enclosure shall be complete with threaded (1/2 NPT and/or M16) conduit connection</w:t>
      </w:r>
    </w:p>
    <w:p w14:paraId="037DF0AE" w14:textId="77777777" w:rsidR="007518CA" w:rsidRPr="007518CA" w:rsidRDefault="007518CA" w:rsidP="007518CA">
      <w:pPr>
        <w:widowControl/>
        <w:numPr>
          <w:ilvl w:val="0"/>
          <w:numId w:val="2"/>
        </w:numPr>
        <w:autoSpaceDE/>
        <w:autoSpaceDN/>
        <w:spacing w:before="159" w:after="120" w:line="254" w:lineRule="exact"/>
        <w:rPr>
          <w:rFonts w:ascii="Xerox Serif Wide" w:eastAsia="Times New Roman" w:hAnsi="Xerox Serif Wide" w:cs="Times New Roman"/>
          <w:snapToGrid w:val="0"/>
          <w:color w:val="808080"/>
          <w:sz w:val="24"/>
          <w:szCs w:val="18"/>
          <w:lang w:val="en-CA" w:eastAsia="en-CA"/>
        </w:rPr>
      </w:pPr>
      <w:r w:rsidRPr="007518CA">
        <w:rPr>
          <w:rFonts w:ascii="Xerox Serif Wide" w:eastAsia="Times New Roman" w:hAnsi="Xerox Serif Wide" w:cs="Times New Roman"/>
          <w:snapToGrid w:val="0"/>
          <w:color w:val="808080"/>
          <w:sz w:val="24"/>
          <w:szCs w:val="18"/>
          <w:lang w:val="en-CA" w:eastAsia="en-CA"/>
        </w:rPr>
        <w:t xml:space="preserve">Cover must be hinged and securely attached in the open position </w:t>
      </w:r>
    </w:p>
    <w:p w14:paraId="1186F2CB" w14:textId="77777777" w:rsidR="007518CA" w:rsidRPr="007518CA" w:rsidRDefault="007518CA" w:rsidP="007518CA">
      <w:pPr>
        <w:widowControl/>
        <w:numPr>
          <w:ilvl w:val="0"/>
          <w:numId w:val="2"/>
        </w:numPr>
        <w:autoSpaceDE/>
        <w:autoSpaceDN/>
        <w:spacing w:before="159" w:after="120" w:line="254" w:lineRule="exact"/>
        <w:jc w:val="both"/>
        <w:rPr>
          <w:rFonts w:ascii="Xerox Serif Wide" w:hAnsi="Xerox Serif Wide" w:cs="Times New Roman"/>
          <w:color w:val="7F7F7F"/>
          <w:sz w:val="24"/>
          <w:lang w:val="en-CA"/>
        </w:rPr>
      </w:pPr>
      <w:r w:rsidRPr="007518CA">
        <w:rPr>
          <w:rFonts w:ascii="Xerox Serif Wide" w:eastAsia="Times New Roman" w:hAnsi="Xerox Serif Wide" w:cs="Times New Roman"/>
          <w:snapToGrid w:val="0"/>
          <w:color w:val="7F7F7F"/>
          <w:sz w:val="24"/>
          <w:szCs w:val="18"/>
          <w:lang w:val="en-CA" w:eastAsia="en-CA"/>
        </w:rPr>
        <w:t>Operating range must be 0 to 50°C (32 to 122°F), 5 to 95 %RH, non-condensing</w:t>
      </w:r>
    </w:p>
    <w:p w14:paraId="011D1657" w14:textId="77777777" w:rsidR="007518CA" w:rsidRPr="007518CA" w:rsidRDefault="007518CA" w:rsidP="007518CA">
      <w:pPr>
        <w:widowControl/>
        <w:numPr>
          <w:ilvl w:val="0"/>
          <w:numId w:val="2"/>
        </w:numPr>
        <w:autoSpaceDE/>
        <w:autoSpaceDN/>
        <w:spacing w:before="159" w:after="120" w:line="254" w:lineRule="exact"/>
        <w:jc w:val="both"/>
        <w:rPr>
          <w:rFonts w:ascii="Xerox Serif Wide" w:eastAsia="Times New Roman" w:hAnsi="Xerox Serif Wide" w:cs="Times New Roman"/>
          <w:snapToGrid w:val="0"/>
          <w:color w:val="7F7F7F"/>
          <w:sz w:val="24"/>
          <w:szCs w:val="20"/>
          <w:lang w:val="en-CA"/>
        </w:rPr>
      </w:pPr>
      <w:r w:rsidRPr="007518CA">
        <w:rPr>
          <w:rFonts w:ascii="Xerox Serif Wide" w:eastAsia="Times New Roman" w:hAnsi="Xerox Serif Wide" w:cs="Times New Roman"/>
          <w:snapToGrid w:val="0"/>
          <w:color w:val="7F7F7F"/>
          <w:sz w:val="24"/>
          <w:szCs w:val="20"/>
          <w:lang w:val="en-CA"/>
        </w:rPr>
        <w:t>Cover must contain security screw as extra protection from opening</w:t>
      </w:r>
    </w:p>
    <w:p w14:paraId="53EEAABF" w14:textId="77777777" w:rsidR="007518CA" w:rsidRPr="007518CA" w:rsidRDefault="007518CA" w:rsidP="007518CA">
      <w:pPr>
        <w:widowControl/>
        <w:numPr>
          <w:ilvl w:val="0"/>
          <w:numId w:val="2"/>
        </w:numPr>
        <w:autoSpaceDE/>
        <w:autoSpaceDN/>
        <w:spacing w:before="159" w:after="120" w:line="254" w:lineRule="exact"/>
        <w:jc w:val="both"/>
        <w:rPr>
          <w:rFonts w:ascii="Xerox Serif Wide" w:eastAsia="Times New Roman" w:hAnsi="Xerox Serif Wide" w:cs="Times New Roman"/>
          <w:snapToGrid w:val="0"/>
          <w:color w:val="7F7F7F"/>
          <w:sz w:val="24"/>
          <w:szCs w:val="20"/>
          <w:lang w:val="en-CA"/>
        </w:rPr>
      </w:pPr>
      <w:r w:rsidRPr="007518CA">
        <w:rPr>
          <w:rFonts w:ascii="Xerox Serif Wide" w:eastAsia="Times New Roman" w:hAnsi="Xerox Serif Wide" w:cs="Times New Roman"/>
          <w:snapToGrid w:val="0"/>
          <w:color w:val="7F7F7F"/>
          <w:sz w:val="24"/>
          <w:szCs w:val="20"/>
          <w:lang w:val="en-CA"/>
        </w:rPr>
        <w:t>Product shall be CE approved</w:t>
      </w:r>
    </w:p>
    <w:p w14:paraId="30A210D9" w14:textId="48658DB5" w:rsidR="007518CA" w:rsidRDefault="007518CA">
      <w:pPr>
        <w:sectPr w:rsidR="007518CA">
          <w:footerReference w:type="default" r:id="rId10"/>
          <w:type w:val="continuous"/>
          <w:pgSz w:w="12240" w:h="15840"/>
          <w:pgMar w:top="20" w:right="480" w:bottom="920" w:left="620" w:header="720" w:footer="736" w:gutter="0"/>
          <w:pgNumType w:start="1"/>
          <w:cols w:space="720"/>
        </w:sectPr>
      </w:pPr>
    </w:p>
    <w:p w14:paraId="546D2800" w14:textId="77777777" w:rsidR="007911CE" w:rsidRDefault="00381B2D">
      <w:pPr>
        <w:pStyle w:val="BodyText"/>
        <w:rPr>
          <w:sz w:val="20"/>
        </w:rPr>
      </w:pPr>
      <w:r>
        <w:rPr>
          <w:noProof/>
        </w:rPr>
        <w:lastRenderedPageBreak/>
        <w:drawing>
          <wp:anchor distT="0" distB="0" distL="0" distR="0" simplePos="0" relativeHeight="251416576" behindDoc="1" locked="0" layoutInCell="1" allowOverlap="1" wp14:anchorId="78A615AD" wp14:editId="169A75C7">
            <wp:simplePos x="0" y="0"/>
            <wp:positionH relativeFrom="page">
              <wp:posOffset>4840154</wp:posOffset>
            </wp:positionH>
            <wp:positionV relativeFrom="page">
              <wp:posOffset>16510</wp:posOffset>
            </wp:positionV>
            <wp:extent cx="2882202" cy="216904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882202" cy="2169041"/>
                    </a:xfrm>
                    <a:prstGeom prst="rect">
                      <a:avLst/>
                    </a:prstGeom>
                  </pic:spPr>
                </pic:pic>
              </a:graphicData>
            </a:graphic>
          </wp:anchor>
        </w:drawing>
      </w:r>
      <w:r w:rsidR="00A35AA2">
        <w:pict w14:anchorId="3EA5045F">
          <v:group id="_x0000_s1026" style="position:absolute;margin-left:-.75pt;margin-top:87pt;width:242.75pt;height:5.5pt;z-index:-251898880;mso-position-horizontal-relative:page;mso-position-vertical-relative:page" coordorigin="-15,1740" coordsize="4855,110">
            <v:line id="_x0000_s1028" style="position:absolute" from="0,1780" to="4800,1790" strokecolor="#007564" strokeweight="1.5pt"/>
            <v:shape id="_x0000_s1027" type="#_x0000_t75" style="position:absolute;left:4730;top:1740;width:110;height:110">
              <v:imagedata r:id="rId8" o:title=""/>
            </v:shape>
            <w10:wrap anchorx="page" anchory="page"/>
          </v:group>
        </w:pict>
      </w:r>
    </w:p>
    <w:p w14:paraId="7AA479AA" w14:textId="77777777" w:rsidR="007911CE" w:rsidRDefault="007911CE">
      <w:pPr>
        <w:pStyle w:val="BodyText"/>
        <w:rPr>
          <w:sz w:val="20"/>
        </w:rPr>
      </w:pPr>
    </w:p>
    <w:p w14:paraId="12DC5DA8" w14:textId="77777777" w:rsidR="007911CE" w:rsidRDefault="007911CE">
      <w:pPr>
        <w:pStyle w:val="BodyText"/>
        <w:spacing w:before="3"/>
        <w:rPr>
          <w:sz w:val="21"/>
        </w:rPr>
      </w:pPr>
    </w:p>
    <w:p w14:paraId="2B01A2EA" w14:textId="77777777" w:rsidR="007911CE" w:rsidRDefault="00381B2D">
      <w:pPr>
        <w:pStyle w:val="BodyText"/>
        <w:ind w:left="100"/>
        <w:rPr>
          <w:sz w:val="20"/>
        </w:rPr>
      </w:pPr>
      <w:r>
        <w:rPr>
          <w:noProof/>
          <w:sz w:val="20"/>
        </w:rPr>
        <w:drawing>
          <wp:inline distT="0" distB="0" distL="0" distR="0" wp14:anchorId="5BA58960" wp14:editId="7894120C">
            <wp:extent cx="2477369" cy="41757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2477369" cy="417575"/>
                    </a:xfrm>
                    <a:prstGeom prst="rect">
                      <a:avLst/>
                    </a:prstGeom>
                  </pic:spPr>
                </pic:pic>
              </a:graphicData>
            </a:graphic>
          </wp:inline>
        </w:drawing>
      </w:r>
    </w:p>
    <w:p w14:paraId="78D3BD47" w14:textId="77777777" w:rsidR="007911CE" w:rsidRDefault="007911CE">
      <w:pPr>
        <w:pStyle w:val="BodyText"/>
        <w:rPr>
          <w:sz w:val="20"/>
        </w:rPr>
      </w:pPr>
    </w:p>
    <w:p w14:paraId="6E113790" w14:textId="77777777" w:rsidR="007911CE" w:rsidRDefault="007911CE">
      <w:pPr>
        <w:pStyle w:val="BodyText"/>
        <w:rPr>
          <w:sz w:val="20"/>
        </w:rPr>
      </w:pPr>
    </w:p>
    <w:p w14:paraId="29DFA45A" w14:textId="77777777" w:rsidR="007911CE" w:rsidRDefault="00381B2D">
      <w:pPr>
        <w:spacing w:before="52"/>
        <w:ind w:left="100"/>
        <w:rPr>
          <w:sz w:val="24"/>
        </w:rPr>
      </w:pPr>
      <w:r>
        <w:rPr>
          <w:color w:val="017463"/>
          <w:sz w:val="24"/>
        </w:rPr>
        <w:t>SPECIFICATIONS</w:t>
      </w:r>
    </w:p>
    <w:p w14:paraId="03B0E272" w14:textId="77777777" w:rsidR="007911CE" w:rsidRDefault="007911CE">
      <w:pPr>
        <w:pStyle w:val="BodyText"/>
        <w:spacing w:before="11"/>
        <w:rPr>
          <w:sz w:val="14"/>
        </w:rPr>
      </w:pPr>
    </w:p>
    <w:tbl>
      <w:tblPr>
        <w:tblW w:w="0" w:type="auto"/>
        <w:tblInd w:w="239"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4260"/>
        <w:gridCol w:w="6530"/>
      </w:tblGrid>
      <w:tr w:rsidR="007911CE" w14:paraId="76960260" w14:textId="77777777">
        <w:trPr>
          <w:trHeight w:val="268"/>
        </w:trPr>
        <w:tc>
          <w:tcPr>
            <w:tcW w:w="4260" w:type="dxa"/>
            <w:shd w:val="clear" w:color="auto" w:fill="575757"/>
          </w:tcPr>
          <w:p w14:paraId="33EBE969" w14:textId="77777777" w:rsidR="007911CE" w:rsidRDefault="00381B2D">
            <w:pPr>
              <w:pStyle w:val="TableParagraph"/>
              <w:ind w:left="112"/>
            </w:pPr>
            <w:r>
              <w:rPr>
                <w:color w:val="FFFFFF"/>
              </w:rPr>
              <w:t>DESCRIPTION</w:t>
            </w:r>
          </w:p>
        </w:tc>
        <w:tc>
          <w:tcPr>
            <w:tcW w:w="6530" w:type="dxa"/>
            <w:shd w:val="clear" w:color="auto" w:fill="575757"/>
          </w:tcPr>
          <w:p w14:paraId="7C662B3F" w14:textId="77777777" w:rsidR="007911CE" w:rsidRDefault="00381B2D">
            <w:pPr>
              <w:pStyle w:val="TableParagraph"/>
              <w:ind w:left="112"/>
            </w:pPr>
            <w:r>
              <w:rPr>
                <w:color w:val="FFFFFF"/>
              </w:rPr>
              <w:t>ENGINEERING SPEC</w:t>
            </w:r>
          </w:p>
        </w:tc>
      </w:tr>
      <w:tr w:rsidR="007911CE" w14:paraId="5A100905" w14:textId="77777777">
        <w:trPr>
          <w:trHeight w:val="1657"/>
        </w:trPr>
        <w:tc>
          <w:tcPr>
            <w:tcW w:w="4260" w:type="dxa"/>
          </w:tcPr>
          <w:p w14:paraId="73E60BB1" w14:textId="77777777" w:rsidR="007911CE" w:rsidRDefault="00381B2D">
            <w:pPr>
              <w:pStyle w:val="TableParagraph"/>
              <w:spacing w:line="258" w:lineRule="exact"/>
              <w:ind w:left="112"/>
            </w:pPr>
            <w:r>
              <w:t>PRESSURE RANGES</w:t>
            </w:r>
          </w:p>
        </w:tc>
        <w:tc>
          <w:tcPr>
            <w:tcW w:w="6530" w:type="dxa"/>
          </w:tcPr>
          <w:p w14:paraId="5B5B7804" w14:textId="77777777" w:rsidR="007911CE" w:rsidRDefault="00381B2D">
            <w:pPr>
              <w:pStyle w:val="TableParagraph"/>
              <w:spacing w:line="275" w:lineRule="exact"/>
              <w:rPr>
                <w:rFonts w:ascii="Myriad Pro" w:hAnsi="Myriad Pro"/>
                <w:sz w:val="23"/>
              </w:rPr>
            </w:pPr>
            <w:r>
              <w:rPr>
                <w:rFonts w:ascii="Myriad Pro" w:hAnsi="Myriad Pro"/>
                <w:sz w:val="23"/>
              </w:rPr>
              <w:t>±0.1” / 0 – 0.1</w:t>
            </w:r>
            <w:r>
              <w:rPr>
                <w:rFonts w:ascii="Myriad Pro" w:hAnsi="Myriad Pro"/>
                <w:spacing w:val="-8"/>
                <w:sz w:val="23"/>
              </w:rPr>
              <w:t xml:space="preserve"> </w:t>
            </w:r>
            <w:r>
              <w:rPr>
                <w:rFonts w:ascii="Myriad Pro" w:hAnsi="Myriad Pro"/>
                <w:sz w:val="23"/>
              </w:rPr>
              <w:t>“W.C.</w:t>
            </w:r>
          </w:p>
          <w:p w14:paraId="5F180EE3" w14:textId="77777777" w:rsidR="007911CE" w:rsidRDefault="00381B2D">
            <w:pPr>
              <w:pStyle w:val="TableParagraph"/>
              <w:spacing w:line="276" w:lineRule="exact"/>
              <w:rPr>
                <w:rFonts w:ascii="Myriad Pro" w:hAnsi="Myriad Pro"/>
                <w:sz w:val="23"/>
              </w:rPr>
            </w:pPr>
            <w:r>
              <w:rPr>
                <w:rFonts w:ascii="Myriad Pro" w:hAnsi="Myriad Pro"/>
                <w:sz w:val="23"/>
              </w:rPr>
              <w:t>±0.2” / 0 – 0.2</w:t>
            </w:r>
            <w:r>
              <w:rPr>
                <w:rFonts w:ascii="Myriad Pro" w:hAnsi="Myriad Pro"/>
                <w:spacing w:val="-7"/>
                <w:sz w:val="23"/>
              </w:rPr>
              <w:t xml:space="preserve"> </w:t>
            </w:r>
            <w:r>
              <w:rPr>
                <w:rFonts w:ascii="Myriad Pro" w:hAnsi="Myriad Pro"/>
                <w:sz w:val="23"/>
              </w:rPr>
              <w:t>“W.C.</w:t>
            </w:r>
          </w:p>
          <w:p w14:paraId="390007B6" w14:textId="77777777" w:rsidR="007911CE" w:rsidRDefault="00381B2D">
            <w:pPr>
              <w:pStyle w:val="TableParagraph"/>
              <w:spacing w:line="276" w:lineRule="exact"/>
              <w:rPr>
                <w:rFonts w:ascii="Myriad Pro" w:hAnsi="Myriad Pro"/>
                <w:sz w:val="23"/>
              </w:rPr>
            </w:pPr>
            <w:r>
              <w:rPr>
                <w:rFonts w:ascii="Myriad Pro" w:hAnsi="Myriad Pro"/>
                <w:sz w:val="23"/>
              </w:rPr>
              <w:t>±0.4” / 0 – 0.4</w:t>
            </w:r>
            <w:r>
              <w:rPr>
                <w:rFonts w:ascii="Myriad Pro" w:hAnsi="Myriad Pro"/>
                <w:spacing w:val="-7"/>
                <w:sz w:val="23"/>
              </w:rPr>
              <w:t xml:space="preserve"> </w:t>
            </w:r>
            <w:r>
              <w:rPr>
                <w:rFonts w:ascii="Myriad Pro" w:hAnsi="Myriad Pro"/>
                <w:sz w:val="23"/>
              </w:rPr>
              <w:t>“W.C.</w:t>
            </w:r>
          </w:p>
          <w:p w14:paraId="5134A483" w14:textId="77777777" w:rsidR="007911CE" w:rsidRDefault="00381B2D">
            <w:pPr>
              <w:pStyle w:val="TableParagraph"/>
              <w:spacing w:line="276" w:lineRule="exact"/>
              <w:rPr>
                <w:rFonts w:ascii="Myriad Pro" w:hAnsi="Myriad Pro"/>
                <w:sz w:val="23"/>
              </w:rPr>
            </w:pPr>
            <w:r>
              <w:rPr>
                <w:rFonts w:ascii="Myriad Pro" w:hAnsi="Myriad Pro"/>
                <w:sz w:val="23"/>
              </w:rPr>
              <w:t>±25 / 0 – 25</w:t>
            </w:r>
            <w:r>
              <w:rPr>
                <w:rFonts w:ascii="Myriad Pro" w:hAnsi="Myriad Pro"/>
                <w:spacing w:val="-5"/>
                <w:sz w:val="23"/>
              </w:rPr>
              <w:t xml:space="preserve"> </w:t>
            </w:r>
            <w:r>
              <w:rPr>
                <w:rFonts w:ascii="Myriad Pro" w:hAnsi="Myriad Pro"/>
                <w:sz w:val="23"/>
              </w:rPr>
              <w:t>Pa</w:t>
            </w:r>
          </w:p>
          <w:p w14:paraId="6B9815CC" w14:textId="77777777" w:rsidR="007911CE" w:rsidRDefault="00381B2D">
            <w:pPr>
              <w:pStyle w:val="TableParagraph"/>
              <w:spacing w:before="2" w:line="276" w:lineRule="exact"/>
              <w:rPr>
                <w:rFonts w:ascii="Myriad Pro" w:hAnsi="Myriad Pro"/>
                <w:sz w:val="23"/>
              </w:rPr>
            </w:pPr>
            <w:r>
              <w:rPr>
                <w:rFonts w:ascii="Myriad Pro" w:hAnsi="Myriad Pro"/>
                <w:sz w:val="23"/>
              </w:rPr>
              <w:t>±50 / 0 – 50</w:t>
            </w:r>
            <w:r>
              <w:rPr>
                <w:rFonts w:ascii="Myriad Pro" w:hAnsi="Myriad Pro"/>
                <w:spacing w:val="-5"/>
                <w:sz w:val="23"/>
              </w:rPr>
              <w:t xml:space="preserve"> </w:t>
            </w:r>
            <w:r>
              <w:rPr>
                <w:rFonts w:ascii="Myriad Pro" w:hAnsi="Myriad Pro"/>
                <w:sz w:val="23"/>
              </w:rPr>
              <w:t>Pa</w:t>
            </w:r>
          </w:p>
          <w:p w14:paraId="448915A4" w14:textId="77777777" w:rsidR="007911CE" w:rsidRDefault="00381B2D">
            <w:pPr>
              <w:pStyle w:val="TableParagraph"/>
              <w:spacing w:line="256" w:lineRule="exact"/>
              <w:rPr>
                <w:rFonts w:ascii="Myriad Pro" w:hAnsi="Myriad Pro"/>
                <w:sz w:val="23"/>
              </w:rPr>
            </w:pPr>
            <w:r>
              <w:rPr>
                <w:rFonts w:ascii="Myriad Pro" w:hAnsi="Myriad Pro"/>
                <w:sz w:val="23"/>
              </w:rPr>
              <w:t>±100 / 0 – 100 Pa</w:t>
            </w:r>
          </w:p>
        </w:tc>
      </w:tr>
      <w:tr w:rsidR="007911CE" w14:paraId="1C7B8D18" w14:textId="77777777">
        <w:trPr>
          <w:trHeight w:val="268"/>
        </w:trPr>
        <w:tc>
          <w:tcPr>
            <w:tcW w:w="4260" w:type="dxa"/>
            <w:shd w:val="clear" w:color="auto" w:fill="E7E6E6"/>
          </w:tcPr>
          <w:p w14:paraId="3436F9DB" w14:textId="77777777" w:rsidR="007911CE" w:rsidRDefault="00381B2D">
            <w:pPr>
              <w:pStyle w:val="TableParagraph"/>
              <w:ind w:left="112"/>
            </w:pPr>
            <w:r>
              <w:t>ACCURACY</w:t>
            </w:r>
          </w:p>
        </w:tc>
        <w:tc>
          <w:tcPr>
            <w:tcW w:w="6530" w:type="dxa"/>
            <w:shd w:val="clear" w:color="auto" w:fill="E7E6E6"/>
          </w:tcPr>
          <w:p w14:paraId="3C1C15C2" w14:textId="15AA4F21" w:rsidR="007911CE" w:rsidRDefault="00381B2D">
            <w:pPr>
              <w:pStyle w:val="TableParagraph"/>
            </w:pPr>
            <w:r>
              <w:t>±1% F.S.O.</w:t>
            </w:r>
            <w:r w:rsidR="00A35AA2">
              <w:t xml:space="preserve"> (except for Units with -2 suffix </w:t>
            </w:r>
            <w:r w:rsidR="00A35AA2">
              <w:t>±</w:t>
            </w:r>
            <w:r w:rsidR="00A35AA2">
              <w:t>2</w:t>
            </w:r>
            <w:r w:rsidR="00A35AA2">
              <w:t>% F.S.O.</w:t>
            </w:r>
            <w:r w:rsidR="00A35AA2">
              <w:t>)</w:t>
            </w:r>
          </w:p>
        </w:tc>
      </w:tr>
      <w:tr w:rsidR="007911CE" w14:paraId="26DC5593" w14:textId="77777777">
        <w:trPr>
          <w:trHeight w:val="268"/>
        </w:trPr>
        <w:tc>
          <w:tcPr>
            <w:tcW w:w="4260" w:type="dxa"/>
          </w:tcPr>
          <w:p w14:paraId="4AE08E7C" w14:textId="77777777" w:rsidR="007911CE" w:rsidRDefault="00381B2D">
            <w:pPr>
              <w:pStyle w:val="TableParagraph"/>
              <w:ind w:left="112"/>
            </w:pPr>
            <w:r>
              <w:t>OFFSET STABILITY</w:t>
            </w:r>
          </w:p>
        </w:tc>
        <w:tc>
          <w:tcPr>
            <w:tcW w:w="6530" w:type="dxa"/>
          </w:tcPr>
          <w:p w14:paraId="23C710CD" w14:textId="77777777" w:rsidR="007911CE" w:rsidRDefault="00381B2D">
            <w:pPr>
              <w:pStyle w:val="TableParagraph"/>
            </w:pPr>
            <w:r>
              <w:t>&lt; 0.1% F.S.O. / year</w:t>
            </w:r>
          </w:p>
        </w:tc>
      </w:tr>
      <w:tr w:rsidR="007911CE" w14:paraId="5C8C64C4" w14:textId="77777777">
        <w:trPr>
          <w:trHeight w:val="268"/>
        </w:trPr>
        <w:tc>
          <w:tcPr>
            <w:tcW w:w="4260" w:type="dxa"/>
            <w:shd w:val="clear" w:color="auto" w:fill="E7E6E6"/>
          </w:tcPr>
          <w:p w14:paraId="6DCBBEB8" w14:textId="77777777" w:rsidR="007911CE" w:rsidRDefault="00381B2D">
            <w:pPr>
              <w:pStyle w:val="TableParagraph"/>
              <w:ind w:left="112"/>
            </w:pPr>
            <w:r>
              <w:t>RESPONSE TIME</w:t>
            </w:r>
          </w:p>
        </w:tc>
        <w:tc>
          <w:tcPr>
            <w:tcW w:w="6530" w:type="dxa"/>
            <w:shd w:val="clear" w:color="auto" w:fill="E7E6E6"/>
          </w:tcPr>
          <w:p w14:paraId="3C607C46" w14:textId="77777777" w:rsidR="007911CE" w:rsidRDefault="00381B2D">
            <w:pPr>
              <w:pStyle w:val="TableParagraph"/>
            </w:pPr>
            <w:r>
              <w:t xml:space="preserve">250 </w:t>
            </w:r>
            <w:proofErr w:type="spellStart"/>
            <w:r>
              <w:t>ms</w:t>
            </w:r>
            <w:proofErr w:type="spellEnd"/>
          </w:p>
        </w:tc>
      </w:tr>
      <w:tr w:rsidR="007911CE" w14:paraId="224E5801" w14:textId="77777777">
        <w:trPr>
          <w:trHeight w:val="268"/>
        </w:trPr>
        <w:tc>
          <w:tcPr>
            <w:tcW w:w="4260" w:type="dxa"/>
          </w:tcPr>
          <w:p w14:paraId="11029D28" w14:textId="77777777" w:rsidR="007911CE" w:rsidRDefault="00381B2D">
            <w:pPr>
              <w:pStyle w:val="TableParagraph"/>
              <w:ind w:left="112"/>
            </w:pPr>
            <w:r>
              <w:t>THERMAL EFFECTS</w:t>
            </w:r>
          </w:p>
        </w:tc>
        <w:tc>
          <w:tcPr>
            <w:tcW w:w="6530" w:type="dxa"/>
          </w:tcPr>
          <w:p w14:paraId="2C53B4DD" w14:textId="77777777" w:rsidR="007911CE" w:rsidRDefault="00381B2D">
            <w:pPr>
              <w:pStyle w:val="TableParagraph"/>
            </w:pPr>
            <w:r>
              <w:t>±0.2% of reading / 10°C (-20 to 85°C) typical</w:t>
            </w:r>
          </w:p>
        </w:tc>
      </w:tr>
      <w:tr w:rsidR="007911CE" w14:paraId="72A8CD12" w14:textId="77777777">
        <w:trPr>
          <w:trHeight w:val="268"/>
        </w:trPr>
        <w:tc>
          <w:tcPr>
            <w:tcW w:w="4260" w:type="dxa"/>
            <w:shd w:val="clear" w:color="auto" w:fill="E7E6E6"/>
          </w:tcPr>
          <w:p w14:paraId="3292F069" w14:textId="77777777" w:rsidR="007911CE" w:rsidRDefault="00381B2D">
            <w:pPr>
              <w:pStyle w:val="TableParagraph"/>
              <w:ind w:left="112"/>
            </w:pPr>
            <w:r>
              <w:t>COMPENSATED RANGE</w:t>
            </w:r>
          </w:p>
        </w:tc>
        <w:tc>
          <w:tcPr>
            <w:tcW w:w="6530" w:type="dxa"/>
            <w:shd w:val="clear" w:color="auto" w:fill="E7E6E6"/>
          </w:tcPr>
          <w:p w14:paraId="4A1DC203" w14:textId="77777777" w:rsidR="007911CE" w:rsidRDefault="00381B2D">
            <w:pPr>
              <w:pStyle w:val="TableParagraph"/>
            </w:pPr>
            <w:r>
              <w:t>-25 to 85°C (-13 to 185°F)</w:t>
            </w:r>
          </w:p>
        </w:tc>
      </w:tr>
      <w:tr w:rsidR="007911CE" w14:paraId="1B7EBEE1" w14:textId="77777777">
        <w:trPr>
          <w:trHeight w:val="268"/>
        </w:trPr>
        <w:tc>
          <w:tcPr>
            <w:tcW w:w="4260" w:type="dxa"/>
          </w:tcPr>
          <w:p w14:paraId="50D01F87" w14:textId="77777777" w:rsidR="007911CE" w:rsidRDefault="00381B2D">
            <w:pPr>
              <w:pStyle w:val="TableParagraph"/>
              <w:ind w:left="112"/>
            </w:pPr>
            <w:r>
              <w:t>PROOF PRESSURE</w:t>
            </w:r>
          </w:p>
        </w:tc>
        <w:tc>
          <w:tcPr>
            <w:tcW w:w="6530" w:type="dxa"/>
          </w:tcPr>
          <w:p w14:paraId="5B565EC6" w14:textId="77777777" w:rsidR="007911CE" w:rsidRDefault="00381B2D">
            <w:pPr>
              <w:pStyle w:val="TableParagraph"/>
            </w:pPr>
            <w:r>
              <w:t>2 bar, 200,000 Pa, 803.729” W.C. (30 PSI)</w:t>
            </w:r>
          </w:p>
        </w:tc>
      </w:tr>
      <w:tr w:rsidR="007911CE" w14:paraId="6E3B6227" w14:textId="77777777">
        <w:trPr>
          <w:trHeight w:val="270"/>
        </w:trPr>
        <w:tc>
          <w:tcPr>
            <w:tcW w:w="4260" w:type="dxa"/>
            <w:shd w:val="clear" w:color="auto" w:fill="E7E6E6"/>
          </w:tcPr>
          <w:p w14:paraId="686D7542" w14:textId="77777777" w:rsidR="007911CE" w:rsidRDefault="00381B2D">
            <w:pPr>
              <w:pStyle w:val="TableParagraph"/>
              <w:spacing w:line="251" w:lineRule="exact"/>
              <w:ind w:left="112"/>
            </w:pPr>
            <w:r>
              <w:t>BURST PRESSURE</w:t>
            </w:r>
          </w:p>
        </w:tc>
        <w:tc>
          <w:tcPr>
            <w:tcW w:w="6530" w:type="dxa"/>
            <w:shd w:val="clear" w:color="auto" w:fill="E7E6E6"/>
          </w:tcPr>
          <w:p w14:paraId="4A3855AB" w14:textId="77777777" w:rsidR="007911CE" w:rsidRDefault="00381B2D">
            <w:pPr>
              <w:pStyle w:val="TableParagraph"/>
              <w:spacing w:before="1" w:line="249" w:lineRule="exact"/>
            </w:pPr>
            <w:r>
              <w:t>5 bar, 500,000 Pa, 2009.32” W.C. (75 PSI)</w:t>
            </w:r>
          </w:p>
        </w:tc>
      </w:tr>
      <w:tr w:rsidR="007911CE" w14:paraId="19CC05B0" w14:textId="77777777">
        <w:trPr>
          <w:trHeight w:val="268"/>
        </w:trPr>
        <w:tc>
          <w:tcPr>
            <w:tcW w:w="4260" w:type="dxa"/>
          </w:tcPr>
          <w:p w14:paraId="7731549F" w14:textId="77777777" w:rsidR="007911CE" w:rsidRDefault="00381B2D">
            <w:pPr>
              <w:pStyle w:val="TableParagraph"/>
              <w:ind w:left="112"/>
            </w:pPr>
            <w:r>
              <w:t>MEDIA COMPATIBILITY</w:t>
            </w:r>
          </w:p>
        </w:tc>
        <w:tc>
          <w:tcPr>
            <w:tcW w:w="6530" w:type="dxa"/>
          </w:tcPr>
          <w:p w14:paraId="3A884BAD" w14:textId="77777777" w:rsidR="007911CE" w:rsidRDefault="00381B2D">
            <w:pPr>
              <w:pStyle w:val="TableParagraph"/>
            </w:pPr>
            <w:r>
              <w:t>Dry air or inert gas</w:t>
            </w:r>
          </w:p>
        </w:tc>
      </w:tr>
      <w:tr w:rsidR="007911CE" w14:paraId="2BAAD80A" w14:textId="77777777">
        <w:trPr>
          <w:trHeight w:val="268"/>
        </w:trPr>
        <w:tc>
          <w:tcPr>
            <w:tcW w:w="4260" w:type="dxa"/>
            <w:shd w:val="clear" w:color="auto" w:fill="E7E6E6"/>
          </w:tcPr>
          <w:p w14:paraId="4303029C" w14:textId="77777777" w:rsidR="007911CE" w:rsidRDefault="00381B2D">
            <w:pPr>
              <w:pStyle w:val="TableParagraph"/>
              <w:ind w:left="112"/>
            </w:pPr>
            <w:r>
              <w:t>POWER SUPPLY</w:t>
            </w:r>
          </w:p>
        </w:tc>
        <w:tc>
          <w:tcPr>
            <w:tcW w:w="6530" w:type="dxa"/>
            <w:shd w:val="clear" w:color="auto" w:fill="E7E6E6"/>
          </w:tcPr>
          <w:p w14:paraId="6587F40F" w14:textId="77777777" w:rsidR="007911CE" w:rsidRDefault="00381B2D">
            <w:pPr>
              <w:pStyle w:val="TableParagraph"/>
            </w:pPr>
            <w:r>
              <w:t>24 Vac/dc ±20% (non-isolated half-wave rectified)</w:t>
            </w:r>
          </w:p>
        </w:tc>
      </w:tr>
      <w:tr w:rsidR="007911CE" w14:paraId="29CE966F" w14:textId="77777777">
        <w:trPr>
          <w:trHeight w:val="268"/>
        </w:trPr>
        <w:tc>
          <w:tcPr>
            <w:tcW w:w="4260" w:type="dxa"/>
          </w:tcPr>
          <w:p w14:paraId="542EC362" w14:textId="77777777" w:rsidR="007911CE" w:rsidRDefault="00381B2D">
            <w:pPr>
              <w:pStyle w:val="TableParagraph"/>
              <w:ind w:left="112"/>
            </w:pPr>
            <w:r>
              <w:t>SUPPLY CURRENT</w:t>
            </w:r>
          </w:p>
        </w:tc>
        <w:tc>
          <w:tcPr>
            <w:tcW w:w="6530" w:type="dxa"/>
          </w:tcPr>
          <w:p w14:paraId="210A78F2" w14:textId="77777777" w:rsidR="007911CE" w:rsidRDefault="00381B2D">
            <w:pPr>
              <w:pStyle w:val="TableParagraph"/>
            </w:pPr>
            <w:r>
              <w:t>10 mA for voltage output, 20 mA for current output</w:t>
            </w:r>
          </w:p>
        </w:tc>
      </w:tr>
      <w:tr w:rsidR="007911CE" w14:paraId="1CAD9BB1" w14:textId="77777777">
        <w:trPr>
          <w:trHeight w:val="268"/>
        </w:trPr>
        <w:tc>
          <w:tcPr>
            <w:tcW w:w="4260" w:type="dxa"/>
            <w:shd w:val="clear" w:color="auto" w:fill="E7E6E6"/>
          </w:tcPr>
          <w:p w14:paraId="756DF4D7" w14:textId="77777777" w:rsidR="007911CE" w:rsidRDefault="00381B2D">
            <w:pPr>
              <w:pStyle w:val="TableParagraph"/>
              <w:ind w:left="105"/>
            </w:pPr>
            <w:r>
              <w:t>PROTECTION CIRCUITRY</w:t>
            </w:r>
          </w:p>
        </w:tc>
        <w:tc>
          <w:tcPr>
            <w:tcW w:w="6530" w:type="dxa"/>
            <w:shd w:val="clear" w:color="auto" w:fill="E7E6E6"/>
          </w:tcPr>
          <w:p w14:paraId="1656D81D" w14:textId="77777777" w:rsidR="007911CE" w:rsidRDefault="00381B2D">
            <w:pPr>
              <w:pStyle w:val="TableParagraph"/>
            </w:pPr>
            <w:r>
              <w:t>Reverse voltage protected and output limited</w:t>
            </w:r>
          </w:p>
        </w:tc>
      </w:tr>
      <w:tr w:rsidR="007911CE" w14:paraId="795F27BB" w14:textId="77777777">
        <w:trPr>
          <w:trHeight w:val="268"/>
        </w:trPr>
        <w:tc>
          <w:tcPr>
            <w:tcW w:w="4260" w:type="dxa"/>
          </w:tcPr>
          <w:p w14:paraId="4B3A8FE5" w14:textId="77777777" w:rsidR="007911CE" w:rsidRDefault="00381B2D">
            <w:pPr>
              <w:pStyle w:val="TableParagraph"/>
              <w:ind w:left="112"/>
            </w:pPr>
            <w:r>
              <w:t>OUTPUT SIGNAL</w:t>
            </w:r>
          </w:p>
        </w:tc>
        <w:tc>
          <w:tcPr>
            <w:tcW w:w="6530" w:type="dxa"/>
          </w:tcPr>
          <w:p w14:paraId="20AF1FAE" w14:textId="77777777" w:rsidR="007911CE" w:rsidRDefault="00381B2D">
            <w:pPr>
              <w:pStyle w:val="TableParagraph"/>
            </w:pPr>
            <w:r>
              <w:t>4-20 mA (3-wire) or 0-10 Vdc (field selectable)</w:t>
            </w:r>
          </w:p>
        </w:tc>
      </w:tr>
      <w:tr w:rsidR="007911CE" w14:paraId="5208CC3E" w14:textId="77777777">
        <w:trPr>
          <w:trHeight w:val="537"/>
        </w:trPr>
        <w:tc>
          <w:tcPr>
            <w:tcW w:w="4260" w:type="dxa"/>
            <w:shd w:val="clear" w:color="auto" w:fill="E7E6E6"/>
          </w:tcPr>
          <w:p w14:paraId="528422C0" w14:textId="77777777" w:rsidR="007911CE" w:rsidRDefault="00381B2D">
            <w:pPr>
              <w:pStyle w:val="TableParagraph"/>
              <w:spacing w:line="258" w:lineRule="exact"/>
              <w:ind w:left="112"/>
            </w:pPr>
            <w:r>
              <w:t>OUTPUT DRIVE CAPABILITIES</w:t>
            </w:r>
          </w:p>
        </w:tc>
        <w:tc>
          <w:tcPr>
            <w:tcW w:w="6530" w:type="dxa"/>
            <w:shd w:val="clear" w:color="auto" w:fill="E7E6E6"/>
          </w:tcPr>
          <w:p w14:paraId="3235F64B" w14:textId="77777777" w:rsidR="007911CE" w:rsidRDefault="00381B2D">
            <w:pPr>
              <w:pStyle w:val="TableParagraph"/>
              <w:spacing w:line="268" w:lineRule="exact"/>
            </w:pPr>
            <w:r>
              <w:t>Current: 500Ω max @ 24 Vdc</w:t>
            </w:r>
          </w:p>
          <w:p w14:paraId="5B366D37" w14:textId="77777777" w:rsidR="007911CE" w:rsidRDefault="00381B2D">
            <w:pPr>
              <w:pStyle w:val="TableParagraph"/>
              <w:spacing w:line="249" w:lineRule="exact"/>
            </w:pPr>
            <w:r>
              <w:t>Voltage: 10KΩ min</w:t>
            </w:r>
          </w:p>
        </w:tc>
      </w:tr>
      <w:tr w:rsidR="007911CE" w14:paraId="06AD69EB" w14:textId="77777777">
        <w:trPr>
          <w:trHeight w:val="268"/>
        </w:trPr>
        <w:tc>
          <w:tcPr>
            <w:tcW w:w="4260" w:type="dxa"/>
          </w:tcPr>
          <w:p w14:paraId="36904AA1" w14:textId="77777777" w:rsidR="007911CE" w:rsidRDefault="00381B2D">
            <w:pPr>
              <w:pStyle w:val="TableParagraph"/>
              <w:ind w:left="112"/>
            </w:pPr>
            <w:r>
              <w:t>OPERATING CONDITIONS</w:t>
            </w:r>
          </w:p>
        </w:tc>
        <w:tc>
          <w:tcPr>
            <w:tcW w:w="6530" w:type="dxa"/>
          </w:tcPr>
          <w:p w14:paraId="588BCFBD" w14:textId="77777777" w:rsidR="007911CE" w:rsidRDefault="00381B2D">
            <w:pPr>
              <w:pStyle w:val="TableParagraph"/>
            </w:pPr>
            <w:r>
              <w:t>0 to 50°C (32 to 122°F), 5 to 90 %RH, non-condensing</w:t>
            </w:r>
          </w:p>
        </w:tc>
      </w:tr>
      <w:tr w:rsidR="007911CE" w14:paraId="6B1BA548" w14:textId="77777777">
        <w:trPr>
          <w:trHeight w:val="268"/>
        </w:trPr>
        <w:tc>
          <w:tcPr>
            <w:tcW w:w="4260" w:type="dxa"/>
            <w:shd w:val="clear" w:color="auto" w:fill="E7E6E6"/>
          </w:tcPr>
          <w:p w14:paraId="45C51132" w14:textId="77777777" w:rsidR="007911CE" w:rsidRDefault="00381B2D">
            <w:pPr>
              <w:pStyle w:val="TableParagraph"/>
              <w:ind w:left="112"/>
            </w:pPr>
            <w:r>
              <w:t>STORAGE CONDITIONS</w:t>
            </w:r>
          </w:p>
        </w:tc>
        <w:tc>
          <w:tcPr>
            <w:tcW w:w="6530" w:type="dxa"/>
            <w:shd w:val="clear" w:color="auto" w:fill="E7E6E6"/>
          </w:tcPr>
          <w:p w14:paraId="3431872D" w14:textId="77777777" w:rsidR="007911CE" w:rsidRDefault="00381B2D">
            <w:pPr>
              <w:pStyle w:val="TableParagraph"/>
            </w:pPr>
            <w:r>
              <w:t>-20 to 85°C (-4 to 185°F)</w:t>
            </w:r>
          </w:p>
        </w:tc>
      </w:tr>
      <w:tr w:rsidR="007911CE" w14:paraId="222370F5" w14:textId="77777777">
        <w:trPr>
          <w:trHeight w:val="268"/>
        </w:trPr>
        <w:tc>
          <w:tcPr>
            <w:tcW w:w="4260" w:type="dxa"/>
          </w:tcPr>
          <w:p w14:paraId="1EA0B67E" w14:textId="77777777" w:rsidR="007911CE" w:rsidRDefault="00381B2D">
            <w:pPr>
              <w:pStyle w:val="TableParagraph"/>
              <w:ind w:left="112"/>
            </w:pPr>
            <w:r>
              <w:t>WIRING CONNECTIONS</w:t>
            </w:r>
          </w:p>
        </w:tc>
        <w:tc>
          <w:tcPr>
            <w:tcW w:w="6530" w:type="dxa"/>
          </w:tcPr>
          <w:p w14:paraId="1685B2A7" w14:textId="77777777" w:rsidR="007911CE" w:rsidRDefault="00381B2D">
            <w:pPr>
              <w:pStyle w:val="TableParagraph"/>
            </w:pPr>
            <w:r>
              <w:t>Screw terminal block (14 to 22 AWG)</w:t>
            </w:r>
          </w:p>
        </w:tc>
      </w:tr>
      <w:tr w:rsidR="007911CE" w14:paraId="2193AAFF" w14:textId="77777777">
        <w:trPr>
          <w:trHeight w:val="268"/>
        </w:trPr>
        <w:tc>
          <w:tcPr>
            <w:tcW w:w="4260" w:type="dxa"/>
            <w:shd w:val="clear" w:color="auto" w:fill="E7E6E6"/>
          </w:tcPr>
          <w:p w14:paraId="44B13B00" w14:textId="77777777" w:rsidR="007911CE" w:rsidRDefault="00381B2D">
            <w:pPr>
              <w:pStyle w:val="TableParagraph"/>
              <w:ind w:left="112"/>
            </w:pPr>
            <w:r>
              <w:t>PRESSURE CONNECTION</w:t>
            </w:r>
          </w:p>
        </w:tc>
        <w:tc>
          <w:tcPr>
            <w:tcW w:w="6530" w:type="dxa"/>
            <w:shd w:val="clear" w:color="auto" w:fill="E7E6E6"/>
          </w:tcPr>
          <w:p w14:paraId="5E313A3A" w14:textId="77777777" w:rsidR="007911CE" w:rsidRDefault="00381B2D">
            <w:pPr>
              <w:pStyle w:val="TableParagraph"/>
            </w:pPr>
            <w:r>
              <w:t>Barbed ports for 1/8” – 3/16” ID flexible tubing</w:t>
            </w:r>
          </w:p>
        </w:tc>
      </w:tr>
      <w:tr w:rsidR="007911CE" w14:paraId="7CBB3A45" w14:textId="77777777">
        <w:trPr>
          <w:trHeight w:val="268"/>
        </w:trPr>
        <w:tc>
          <w:tcPr>
            <w:tcW w:w="4260" w:type="dxa"/>
          </w:tcPr>
          <w:p w14:paraId="3913D001" w14:textId="77777777" w:rsidR="007911CE" w:rsidRDefault="00381B2D">
            <w:pPr>
              <w:pStyle w:val="TableParagraph"/>
              <w:ind w:left="112"/>
            </w:pPr>
            <w:r>
              <w:t>CONDUIT CONNECTION</w:t>
            </w:r>
          </w:p>
        </w:tc>
        <w:tc>
          <w:tcPr>
            <w:tcW w:w="6530" w:type="dxa"/>
          </w:tcPr>
          <w:p w14:paraId="481F8842" w14:textId="77777777" w:rsidR="007911CE" w:rsidRDefault="00381B2D">
            <w:pPr>
              <w:pStyle w:val="TableParagraph"/>
            </w:pPr>
            <w:r>
              <w:t>½” NPT conduit or cable gland</w:t>
            </w:r>
          </w:p>
        </w:tc>
      </w:tr>
      <w:tr w:rsidR="007911CE" w14:paraId="7BC15AF3" w14:textId="77777777">
        <w:trPr>
          <w:trHeight w:val="537"/>
        </w:trPr>
        <w:tc>
          <w:tcPr>
            <w:tcW w:w="4260" w:type="dxa"/>
            <w:shd w:val="clear" w:color="auto" w:fill="E7E6E6"/>
          </w:tcPr>
          <w:p w14:paraId="35B7514B" w14:textId="77777777" w:rsidR="007911CE" w:rsidRDefault="00381B2D">
            <w:pPr>
              <w:pStyle w:val="TableParagraph"/>
              <w:spacing w:line="258" w:lineRule="exact"/>
              <w:ind w:left="112"/>
            </w:pPr>
            <w:r>
              <w:t>ENCLOSURE</w:t>
            </w:r>
          </w:p>
        </w:tc>
        <w:tc>
          <w:tcPr>
            <w:tcW w:w="6530" w:type="dxa"/>
            <w:shd w:val="clear" w:color="auto" w:fill="E7E6E6"/>
          </w:tcPr>
          <w:p w14:paraId="54B67732" w14:textId="77777777" w:rsidR="007911CE" w:rsidRDefault="00381B2D">
            <w:pPr>
              <w:pStyle w:val="TableParagraph"/>
              <w:spacing w:line="268" w:lineRule="exact"/>
            </w:pPr>
            <w:r>
              <w:t>Polycarbonate UL94-V0, IP65 (NEMA 4X)</w:t>
            </w:r>
          </w:p>
          <w:p w14:paraId="7707A7E8" w14:textId="77777777" w:rsidR="007911CE" w:rsidRDefault="00381B2D">
            <w:pPr>
              <w:pStyle w:val="TableParagraph"/>
              <w:spacing w:line="249" w:lineRule="exact"/>
            </w:pPr>
            <w:r>
              <w:t>F style includes thread adapter (1/2” NPT to M16) and cable gland fitting</w:t>
            </w:r>
          </w:p>
        </w:tc>
      </w:tr>
      <w:tr w:rsidR="007911CE" w14:paraId="79DCBB39" w14:textId="77777777">
        <w:trPr>
          <w:trHeight w:val="268"/>
        </w:trPr>
        <w:tc>
          <w:tcPr>
            <w:tcW w:w="4260" w:type="dxa"/>
          </w:tcPr>
          <w:p w14:paraId="43CB1D3B" w14:textId="77777777" w:rsidR="007911CE" w:rsidRDefault="00381B2D">
            <w:pPr>
              <w:pStyle w:val="TableParagraph"/>
              <w:ind w:left="112"/>
            </w:pPr>
            <w:r>
              <w:t>APPROVALS</w:t>
            </w:r>
          </w:p>
        </w:tc>
        <w:tc>
          <w:tcPr>
            <w:tcW w:w="6530" w:type="dxa"/>
          </w:tcPr>
          <w:p w14:paraId="622D2B23" w14:textId="77777777" w:rsidR="007911CE" w:rsidRDefault="00381B2D">
            <w:pPr>
              <w:pStyle w:val="TableParagraph"/>
            </w:pPr>
            <w:r>
              <w:t>CE, RoHS</w:t>
            </w:r>
          </w:p>
        </w:tc>
      </w:tr>
      <w:tr w:rsidR="007911CE" w14:paraId="3A8BFB2E" w14:textId="77777777">
        <w:trPr>
          <w:trHeight w:val="268"/>
        </w:trPr>
        <w:tc>
          <w:tcPr>
            <w:tcW w:w="4260" w:type="dxa"/>
            <w:shd w:val="clear" w:color="auto" w:fill="E7E6E6"/>
          </w:tcPr>
          <w:p w14:paraId="24076DEC" w14:textId="77777777" w:rsidR="007911CE" w:rsidRDefault="00381B2D">
            <w:pPr>
              <w:pStyle w:val="TableParagraph"/>
              <w:ind w:left="112"/>
            </w:pPr>
            <w:r>
              <w:t>COUNTRY OF ORIGIN</w:t>
            </w:r>
          </w:p>
        </w:tc>
        <w:tc>
          <w:tcPr>
            <w:tcW w:w="6530" w:type="dxa"/>
            <w:shd w:val="clear" w:color="auto" w:fill="E7E6E6"/>
          </w:tcPr>
          <w:p w14:paraId="4C10C615" w14:textId="77777777" w:rsidR="007911CE" w:rsidRDefault="00381B2D">
            <w:pPr>
              <w:pStyle w:val="TableParagraph"/>
            </w:pPr>
            <w:r>
              <w:t>Canada</w:t>
            </w:r>
          </w:p>
        </w:tc>
      </w:tr>
    </w:tbl>
    <w:p w14:paraId="272FEE9A" w14:textId="77777777" w:rsidR="00381B2D" w:rsidRDefault="00381B2D"/>
    <w:sectPr w:rsidR="00381B2D">
      <w:pgSz w:w="12240" w:h="15840"/>
      <w:pgMar w:top="20" w:right="480" w:bottom="920" w:left="6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F571" w14:textId="77777777" w:rsidR="00381B2D" w:rsidRDefault="00381B2D">
      <w:r>
        <w:separator/>
      </w:r>
    </w:p>
  </w:endnote>
  <w:endnote w:type="continuationSeparator" w:id="0">
    <w:p w14:paraId="0F8A7695" w14:textId="77777777" w:rsidR="00381B2D" w:rsidRDefault="0038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5C91" w14:textId="77777777" w:rsidR="007911CE" w:rsidRDefault="00A35AA2">
    <w:pPr>
      <w:pStyle w:val="BodyText"/>
      <w:spacing w:line="14" w:lineRule="auto"/>
      <w:rPr>
        <w:sz w:val="20"/>
      </w:rPr>
    </w:pPr>
    <w:r>
      <w:pict w14:anchorId="24E10F58">
        <v:group id="_x0000_s2052" style="position:absolute;margin-left:1.5pt;margin-top:741.2pt;width:609pt;height:39.5pt;z-index:-251901952;mso-position-horizontal-relative:page;mso-position-vertical-relative:page" coordorigin="30,14824" coordsize="12180,790">
          <v:shape id="_x0000_s2054" style="position:absolute;left:30;top:14823;width:12180;height:790" coordorigin="30,14824" coordsize="12180,790" path="m12210,14824r-6370,l5830,14824r-5800,l30,15614r5800,l5840,15614r6370,l12210,14824e" fillcolor="#007564" stroked="f">
            <v:path arrowok="t"/>
          </v:shape>
          <v:line id="_x0000_s2053" style="position:absolute" from="5860,14894" to="5860,15504" strokecolor="white" strokeweight=".5pt"/>
          <w10:wrap anchorx="page" anchory="page"/>
        </v:group>
      </w:pict>
    </w:r>
    <w:r>
      <w:pict w14:anchorId="69165CD0">
        <v:shapetype id="_x0000_t202" coordsize="21600,21600" o:spt="202" path="m,l,21600r21600,l21600,xe">
          <v:stroke joinstyle="miter"/>
          <v:path gradientshapeok="t" o:connecttype="rect"/>
        </v:shapetype>
        <v:shape id="_x0000_s2051" type="#_x0000_t202" style="position:absolute;margin-left:179.7pt;margin-top:745.75pt;width:105.8pt;height:29.65pt;z-index:-251900928;mso-position-horizontal-relative:page;mso-position-vertical-relative:page" filled="f" stroked="f">
          <v:textbox inset="0,0,0,0">
            <w:txbxContent>
              <w:p w14:paraId="07729D11" w14:textId="77777777" w:rsidR="007911CE" w:rsidRDefault="00381B2D">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53004222" w14:textId="77777777" w:rsidR="007911CE" w:rsidRDefault="00381B2D">
                <w:pPr>
                  <w:ind w:left="658" w:right="20" w:firstLine="467"/>
                  <w:jc w:val="right"/>
                  <w:rPr>
                    <w:sz w:val="16"/>
                  </w:rPr>
                </w:pPr>
                <w:r>
                  <w:rPr>
                    <w:color w:val="FFFFFF"/>
                    <w:sz w:val="16"/>
                  </w:rPr>
                  <w:t xml:space="preserve">150 English </w:t>
                </w:r>
                <w:r>
                  <w:rPr>
                    <w:color w:val="FFFFFF"/>
                    <w:spacing w:val="-6"/>
                    <w:sz w:val="16"/>
                  </w:rPr>
                  <w:t>Dr.</w:t>
                </w:r>
                <w:r>
                  <w:rPr>
                    <w:color w:val="FFFFFF"/>
                    <w:sz w:val="16"/>
                  </w:rPr>
                  <w:t xml:space="preserve"> Moncton, NB E1E</w:t>
                </w:r>
                <w:r>
                  <w:rPr>
                    <w:color w:val="FFFFFF"/>
                    <w:spacing w:val="-2"/>
                    <w:sz w:val="16"/>
                  </w:rPr>
                  <w:t xml:space="preserve"> </w:t>
                </w:r>
                <w:r>
                  <w:rPr>
                    <w:color w:val="FFFFFF"/>
                    <w:spacing w:val="-5"/>
                    <w:sz w:val="16"/>
                  </w:rPr>
                  <w:t>4G7</w:t>
                </w:r>
              </w:p>
            </w:txbxContent>
          </v:textbox>
          <w10:wrap anchorx="page" anchory="page"/>
        </v:shape>
      </w:pict>
    </w:r>
    <w:r>
      <w:pict w14:anchorId="19F37A19">
        <v:shape id="_x0000_s2050" type="#_x0000_t202" style="position:absolute;margin-left:298.15pt;margin-top:745.85pt;width:93.75pt;height:30.8pt;z-index:-251899904;mso-position-horizontal-relative:page;mso-position-vertical-relative:page" filled="f" stroked="f">
          <v:textbox inset="0,0,0,0">
            <w:txbxContent>
              <w:p w14:paraId="345BE682" w14:textId="77777777" w:rsidR="007911CE" w:rsidRDefault="00381B2D">
                <w:pPr>
                  <w:spacing w:line="184" w:lineRule="exact"/>
                  <w:ind w:left="20"/>
                  <w:rPr>
                    <w:sz w:val="16"/>
                  </w:rPr>
                </w:pPr>
                <w:r>
                  <w:rPr>
                    <w:color w:val="FFFFFF"/>
                    <w:sz w:val="16"/>
                  </w:rPr>
                  <w:t>+1 506 853 3057</w:t>
                </w:r>
              </w:p>
              <w:p w14:paraId="44A6DD39" w14:textId="77777777" w:rsidR="007911CE" w:rsidRDefault="00A35AA2">
                <w:pPr>
                  <w:spacing w:before="20" w:line="244" w:lineRule="auto"/>
                  <w:ind w:left="20" w:right="18"/>
                  <w:rPr>
                    <w:sz w:val="16"/>
                  </w:rPr>
                </w:pPr>
                <w:hyperlink r:id="rId1">
                  <w:r w:rsidR="00381B2D">
                    <w:rPr>
                      <w:color w:val="FFFFFF"/>
                      <w:sz w:val="16"/>
                      <w:u w:val="single" w:color="FFFFFF"/>
                    </w:rPr>
                    <w:t>mail@greystoneenergy.com</w:t>
                  </w:r>
                </w:hyperlink>
                <w:r w:rsidR="00381B2D">
                  <w:rPr>
                    <w:color w:val="FFFFFF"/>
                    <w:sz w:val="16"/>
                  </w:rPr>
                  <w:t xml:space="preserve"> ES-EUP</w:t>
                </w:r>
              </w:p>
            </w:txbxContent>
          </v:textbox>
          <w10:wrap anchorx="page" anchory="page"/>
        </v:shape>
      </w:pict>
    </w:r>
    <w:r>
      <w:pict w14:anchorId="2C9FBF17">
        <v:shape id="_x0000_s2049" type="#_x0000_t202" style="position:absolute;margin-left:547.8pt;margin-top:755.95pt;width:42.45pt;height:11pt;z-index:-251898880;mso-position-horizontal-relative:page;mso-position-vertical-relative:page" filled="f" stroked="f">
          <v:textbox inset="0,0,0,0">
            <w:txbxContent>
              <w:p w14:paraId="17BB1EC1" w14:textId="77777777" w:rsidR="007911CE" w:rsidRDefault="00381B2D">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2CDB" w14:textId="77777777" w:rsidR="00381B2D" w:rsidRDefault="00381B2D">
      <w:r>
        <w:separator/>
      </w:r>
    </w:p>
  </w:footnote>
  <w:footnote w:type="continuationSeparator" w:id="0">
    <w:p w14:paraId="417DACD7" w14:textId="77777777" w:rsidR="00381B2D" w:rsidRDefault="00381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ABA2D3B"/>
    <w:multiLevelType w:val="hybridMultilevel"/>
    <w:tmpl w:val="DED2B144"/>
    <w:lvl w:ilvl="0" w:tplc="33E402BE">
      <w:numFmt w:val="bullet"/>
      <w:lvlText w:val=""/>
      <w:lvlJc w:val="left"/>
      <w:pPr>
        <w:ind w:left="819" w:hanging="361"/>
      </w:pPr>
      <w:rPr>
        <w:rFonts w:ascii="Symbol" w:eastAsia="Symbol" w:hAnsi="Symbol" w:cs="Symbol" w:hint="default"/>
        <w:color w:val="585858"/>
        <w:w w:val="100"/>
        <w:sz w:val="22"/>
        <w:szCs w:val="22"/>
      </w:rPr>
    </w:lvl>
    <w:lvl w:ilvl="1" w:tplc="6E38F0E4">
      <w:numFmt w:val="bullet"/>
      <w:lvlText w:val="•"/>
      <w:lvlJc w:val="left"/>
      <w:pPr>
        <w:ind w:left="1852" w:hanging="361"/>
      </w:pPr>
      <w:rPr>
        <w:rFonts w:hint="default"/>
      </w:rPr>
    </w:lvl>
    <w:lvl w:ilvl="2" w:tplc="0B3C6264">
      <w:numFmt w:val="bullet"/>
      <w:lvlText w:val="•"/>
      <w:lvlJc w:val="left"/>
      <w:pPr>
        <w:ind w:left="2884" w:hanging="361"/>
      </w:pPr>
      <w:rPr>
        <w:rFonts w:hint="default"/>
      </w:rPr>
    </w:lvl>
    <w:lvl w:ilvl="3" w:tplc="2984F1E0">
      <w:numFmt w:val="bullet"/>
      <w:lvlText w:val="•"/>
      <w:lvlJc w:val="left"/>
      <w:pPr>
        <w:ind w:left="3916" w:hanging="361"/>
      </w:pPr>
      <w:rPr>
        <w:rFonts w:hint="default"/>
      </w:rPr>
    </w:lvl>
    <w:lvl w:ilvl="4" w:tplc="D49AAF46">
      <w:numFmt w:val="bullet"/>
      <w:lvlText w:val="•"/>
      <w:lvlJc w:val="left"/>
      <w:pPr>
        <w:ind w:left="4948" w:hanging="361"/>
      </w:pPr>
      <w:rPr>
        <w:rFonts w:hint="default"/>
      </w:rPr>
    </w:lvl>
    <w:lvl w:ilvl="5" w:tplc="B7DE6CC6">
      <w:numFmt w:val="bullet"/>
      <w:lvlText w:val="•"/>
      <w:lvlJc w:val="left"/>
      <w:pPr>
        <w:ind w:left="5980" w:hanging="361"/>
      </w:pPr>
      <w:rPr>
        <w:rFonts w:hint="default"/>
      </w:rPr>
    </w:lvl>
    <w:lvl w:ilvl="6" w:tplc="6E4CB77E">
      <w:numFmt w:val="bullet"/>
      <w:lvlText w:val="•"/>
      <w:lvlJc w:val="left"/>
      <w:pPr>
        <w:ind w:left="7012" w:hanging="361"/>
      </w:pPr>
      <w:rPr>
        <w:rFonts w:hint="default"/>
      </w:rPr>
    </w:lvl>
    <w:lvl w:ilvl="7" w:tplc="C9E047CA">
      <w:numFmt w:val="bullet"/>
      <w:lvlText w:val="•"/>
      <w:lvlJc w:val="left"/>
      <w:pPr>
        <w:ind w:left="8044" w:hanging="361"/>
      </w:pPr>
      <w:rPr>
        <w:rFonts w:hint="default"/>
      </w:rPr>
    </w:lvl>
    <w:lvl w:ilvl="8" w:tplc="6988E020">
      <w:numFmt w:val="bullet"/>
      <w:lvlText w:val="•"/>
      <w:lvlJc w:val="left"/>
      <w:pPr>
        <w:ind w:left="9076" w:hanging="361"/>
      </w:pPr>
      <w:rPr>
        <w:rFonts w:hint="default"/>
      </w:rPr>
    </w:lvl>
  </w:abstractNum>
  <w:num w:numId="1" w16cid:durableId="1230111471">
    <w:abstractNumId w:val="1"/>
  </w:num>
  <w:num w:numId="2" w16cid:durableId="117198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cyMTU3NTc0NjYAAiUdpeDU4uLM/DyQAsNaAOlWE+QsAAAA"/>
  </w:docVars>
  <w:rsids>
    <w:rsidRoot w:val="007911CE"/>
    <w:rsid w:val="00381B2D"/>
    <w:rsid w:val="007518CA"/>
    <w:rsid w:val="007911CE"/>
    <w:rsid w:val="00A35AA2"/>
    <w:rsid w:val="00AB7E54"/>
    <w:rsid w:val="00CD05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C1F8452"/>
  <w15:docId w15:val="{5C41DCE5-7847-46BA-9F37-056A449D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9" w:hanging="361"/>
    </w:pPr>
  </w:style>
  <w:style w:type="paragraph" w:customStyle="1" w:styleId="TableParagraph">
    <w:name w:val="Table Paragraph"/>
    <w:basedOn w:val="Normal"/>
    <w:uiPriority w:val="1"/>
    <w:qFormat/>
    <w:pPr>
      <w:spacing w:line="248" w:lineRule="exact"/>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mail@greystone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Bruce Hicks</cp:lastModifiedBy>
  <cp:revision>5</cp:revision>
  <dcterms:created xsi:type="dcterms:W3CDTF">2020-03-05T12:13:00Z</dcterms:created>
  <dcterms:modified xsi:type="dcterms:W3CDTF">2023-12-19T12:07:00Z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2020-03-05T00:00:00Z</vt:filetime>
  </property>
  <property fmtid="{D5CDD505-2E9C-101B-9397-08002B2CF9AE}" pid="5" name="Project Name">
    <vt:lpwstr>
    </vt:lpwstr>
  </property>
  <property fmtid="{D5CDD505-2E9C-101B-9397-08002B2CF9AE}" pid="6" name="Date">
    <vt:lpwstr>30/04/2020</vt:lpwstr>
  </property>
  <property fmtid="{D5CDD505-2E9C-101B-9397-08002B2CF9AE}" pid="7" name="FileName">
    <vt:lpwstr>ES-EUP</vt:lpwstr>
  </property>
  <property fmtid="{D5CDD505-2E9C-101B-9397-08002B2CF9AE}" pid="8" name="ProjectNumber">
    <vt:lpwstr>
    </vt:lpwstr>
  </property>
  <property fmtid="{D5CDD505-2E9C-101B-9397-08002B2CF9AE}" pid="9" name="CustomerName">
    <vt:lpwstr>
    </vt:lpwstr>
  </property>
  <property fmtid="{D5CDD505-2E9C-101B-9397-08002B2CF9AE}" pid="10" name="Status">
    <vt:lpwstr>DOCUMENT UPDATE</vt:lpwstr>
  </property>
  <property fmtid="{D5CDD505-2E9C-101B-9397-08002B2CF9AE}" pid="11" name="Revision">
    <vt:lpwstr>001</vt:lpwstr>
  </property>
</Properties>
</file>