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B6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28B66A98" w:rsidR="000F6D95" w:rsidRDefault="00A7787A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 xml:space="preserve">DUCT </w:t>
      </w:r>
      <w:r w:rsidR="00F457A0">
        <w:rPr>
          <w:color w:val="017563"/>
          <w:w w:val="105"/>
          <w:sz w:val="28"/>
        </w:rPr>
        <w:t>CARBON DIOXIDE</w:t>
      </w:r>
      <w:r>
        <w:rPr>
          <w:color w:val="017563"/>
          <w:w w:val="105"/>
          <w:sz w:val="28"/>
        </w:rPr>
        <w:t xml:space="preserve"> </w:t>
      </w:r>
      <w:r w:rsidR="00F457A0">
        <w:rPr>
          <w:color w:val="017563"/>
          <w:w w:val="105"/>
          <w:sz w:val="28"/>
        </w:rPr>
        <w:t>TRANSMITTER</w:t>
      </w:r>
    </w:p>
    <w:p w14:paraId="106F23EC" w14:textId="09126CC2" w:rsidR="000F6D95" w:rsidRDefault="00A7787A" w:rsidP="00F457A0">
      <w:pPr>
        <w:pStyle w:val="BodyText"/>
        <w:spacing w:before="23"/>
      </w:pPr>
      <w:r>
        <w:rPr>
          <w:color w:val="7D7D7D"/>
        </w:rPr>
        <w:t>C</w:t>
      </w:r>
      <w:r w:rsidR="00F457A0">
        <w:rPr>
          <w:color w:val="7D7D7D"/>
        </w:rPr>
        <w:t>D</w:t>
      </w:r>
      <w:r>
        <w:rPr>
          <w:color w:val="7D7D7D"/>
        </w:rPr>
        <w:t>DT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574C06A2" w14:textId="77777777" w:rsidR="00F457A0" w:rsidRPr="00F457A0" w:rsidRDefault="00F457A0" w:rsidP="00F457A0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F457A0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CO</w:t>
      </w:r>
      <w:r w:rsidRPr="00F457A0">
        <w:rPr>
          <w:rFonts w:asciiTheme="minorHAnsi" w:eastAsiaTheme="minorHAnsi" w:hAnsiTheme="minorHAnsi" w:cstheme="minorHAnsi"/>
          <w:color w:val="595959" w:themeColor="text1" w:themeTint="A6"/>
          <w:vertAlign w:val="subscript"/>
          <w:lang w:val="en-CA"/>
        </w:rPr>
        <w:t>2</w:t>
      </w:r>
      <w:r w:rsidRPr="00F457A0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transmitter uses Infrared Technology to monitor CO</w:t>
      </w:r>
      <w:r w:rsidRPr="00F457A0">
        <w:rPr>
          <w:rFonts w:asciiTheme="minorHAnsi" w:eastAsiaTheme="minorHAnsi" w:hAnsiTheme="minorHAnsi" w:cstheme="minorHAnsi"/>
          <w:color w:val="595959" w:themeColor="text1" w:themeTint="A6"/>
          <w:vertAlign w:val="subscript"/>
          <w:lang w:val="en-CA"/>
        </w:rPr>
        <w:t>2</w:t>
      </w:r>
      <w:r w:rsidRPr="00F457A0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levels and outputs a linear 4-20 mA or 0-5/0-10 Vdc signal. Options include an LCD, a control relay and a resistive temperature sensor. Features include a back-lit LCD and user menu for easy installation.</w:t>
      </w:r>
    </w:p>
    <w:p w14:paraId="1FC7AADF" w14:textId="77777777" w:rsidR="00F457A0" w:rsidRPr="00F457A0" w:rsidRDefault="00F457A0" w:rsidP="00F457A0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1AA7507E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228C85D3" w14:textId="77777777" w:rsidR="000F6D95" w:rsidRDefault="000F6D95">
      <w:pPr>
        <w:pStyle w:val="BodyText"/>
        <w:spacing w:before="3"/>
        <w:rPr>
          <w:sz w:val="21"/>
        </w:rPr>
      </w:pPr>
    </w:p>
    <w:p w14:paraId="6182FD9D" w14:textId="0AAB0693" w:rsidR="000F6D95" w:rsidRPr="00F457A0" w:rsidRDefault="00F457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2 available ranges</w:t>
      </w:r>
    </w:p>
    <w:p w14:paraId="5E27DCBD" w14:textId="5CC36EC3" w:rsidR="00F457A0" w:rsidRPr="00F457A0" w:rsidRDefault="00F457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</w:t>
      </w:r>
      <w:r w:rsidRPr="00F457A0">
        <w:rPr>
          <w:color w:val="585858"/>
          <w:vertAlign w:val="subscript"/>
        </w:rPr>
        <w:t>2</w:t>
      </w:r>
      <w:r>
        <w:rPr>
          <w:color w:val="585858"/>
        </w:rPr>
        <w:t>, &amp; temperature outputs</w:t>
      </w:r>
    </w:p>
    <w:p w14:paraId="507D0A54" w14:textId="208E93DB" w:rsidR="00F457A0" w:rsidRPr="00F457A0" w:rsidRDefault="00F457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Optional slide</w:t>
      </w:r>
      <w:r w:rsidR="009A78D6">
        <w:rPr>
          <w:color w:val="585858"/>
        </w:rPr>
        <w:t>-</w:t>
      </w:r>
      <w:r>
        <w:rPr>
          <w:color w:val="585858"/>
        </w:rPr>
        <w:t>pot and/or override</w:t>
      </w:r>
    </w:p>
    <w:p w14:paraId="30D61AC1" w14:textId="051F05ED" w:rsidR="00F457A0" w:rsidRPr="00F457A0" w:rsidRDefault="00F457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Optional on-board relay</w:t>
      </w:r>
    </w:p>
    <w:p w14:paraId="1232FA31" w14:textId="4B8A34B2" w:rsidR="00F457A0" w:rsidRDefault="00F457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Polycarbonate weatherproof hinged enclosure</w:t>
      </w:r>
    </w:p>
    <w:p w14:paraId="25F9B850" w14:textId="77777777" w:rsidR="00BC3D50" w:rsidRDefault="00BC3D50" w:rsidP="00BC3D50">
      <w:pPr>
        <w:pStyle w:val="BodyText"/>
        <w:widowControl/>
        <w:autoSpaceDE/>
        <w:autoSpaceDN/>
        <w:ind w:right="106"/>
        <w:jc w:val="both"/>
        <w:rPr>
          <w:rFonts w:asciiTheme="minorHAnsi" w:hAnsiTheme="minorHAnsi" w:cstheme="minorHAnsi"/>
          <w:sz w:val="20"/>
        </w:rPr>
      </w:pPr>
    </w:p>
    <w:p w14:paraId="13F1DE7F" w14:textId="77777777" w:rsidR="00BC3D50" w:rsidRDefault="00BC3D50" w:rsidP="00BC3D50">
      <w:pPr>
        <w:pStyle w:val="BodyText"/>
        <w:widowControl/>
        <w:autoSpaceDE/>
        <w:autoSpaceDN/>
        <w:ind w:right="106"/>
        <w:jc w:val="both"/>
        <w:rPr>
          <w:rFonts w:asciiTheme="minorHAnsi" w:hAnsiTheme="minorHAnsi" w:cstheme="minorHAnsi"/>
          <w:sz w:val="20"/>
        </w:rPr>
      </w:pPr>
    </w:p>
    <w:p w14:paraId="68BA3794" w14:textId="77777777" w:rsidR="00BC3D50" w:rsidRPr="00E82C7C" w:rsidRDefault="00BC3D50" w:rsidP="00BC3D50">
      <w:pPr>
        <w:widowControl/>
        <w:spacing w:before="159" w:after="120" w:line="254" w:lineRule="exact"/>
        <w:rPr>
          <w:color w:val="017464"/>
        </w:rPr>
      </w:pPr>
      <w:r w:rsidRPr="00E82C7C">
        <w:rPr>
          <w:color w:val="017464"/>
        </w:rPr>
        <w:t>ENGINEERING SPEC’S</w:t>
      </w:r>
    </w:p>
    <w:p w14:paraId="4AF31F01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6BF934F7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5271CC22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72B11D79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0FC4A518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05F173AB" w14:textId="77777777" w:rsidR="00BC3D50" w:rsidRPr="00AD59E1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bookmarkStart w:id="0" w:name="_GoBack"/>
      <w:bookmarkEnd w:id="0"/>
      <w:r w:rsidRPr="00AD59E1">
        <w:rPr>
          <w:color w:val="7F7F7F"/>
          <w:lang w:val="en-CA"/>
        </w:rPr>
        <w:t>Cover must contain security screw as extra protection from opening</w:t>
      </w:r>
    </w:p>
    <w:p w14:paraId="1AEF0EC3" w14:textId="77777777" w:rsidR="00BC3D50" w:rsidRPr="00E82C7C" w:rsidRDefault="00BC3D50" w:rsidP="00BC3D50">
      <w:pPr>
        <w:widowControl/>
        <w:numPr>
          <w:ilvl w:val="0"/>
          <w:numId w:val="3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7948491F" w14:textId="49DCB3B6" w:rsidR="00BC3D50" w:rsidRPr="00BC3D50" w:rsidRDefault="00BC3D50" w:rsidP="00BC3D50">
      <w:pPr>
        <w:pStyle w:val="BodyText"/>
        <w:widowControl/>
        <w:autoSpaceDE/>
        <w:autoSpaceDN/>
        <w:ind w:right="106"/>
        <w:jc w:val="both"/>
        <w:rPr>
          <w:rFonts w:asciiTheme="minorHAnsi" w:hAnsiTheme="minorHAnsi" w:cstheme="minorHAnsi"/>
          <w:sz w:val="20"/>
        </w:rPr>
        <w:sectPr w:rsidR="00BC3D50" w:rsidRPr="00BC3D50">
          <w:footerReference w:type="default" r:id="rId10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652A2957" w14:textId="77777777" w:rsidR="000F6D95" w:rsidRDefault="00A7787A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294720" behindDoc="1" locked="0" layoutInCell="1" allowOverlap="1" wp14:anchorId="4F979DE3" wp14:editId="0690DC9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B6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1D80CAD8" w14:textId="77777777" w:rsidR="000F6D95" w:rsidRDefault="000F6D95">
      <w:pPr>
        <w:pStyle w:val="BodyText"/>
        <w:rPr>
          <w:sz w:val="20"/>
        </w:rPr>
      </w:pPr>
    </w:p>
    <w:p w14:paraId="70F28AF2" w14:textId="77777777" w:rsidR="000F6D95" w:rsidRDefault="000F6D95">
      <w:pPr>
        <w:pStyle w:val="BodyText"/>
        <w:spacing w:before="3"/>
        <w:rPr>
          <w:sz w:val="21"/>
        </w:rPr>
      </w:pPr>
    </w:p>
    <w:p w14:paraId="527B9D72" w14:textId="4CE895C7" w:rsidR="000F6D95" w:rsidRDefault="00A7787A" w:rsidP="0080134A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83B98C0" wp14:editId="215FE348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2516" w14:textId="77777777" w:rsidR="0080134A" w:rsidRDefault="0080134A">
      <w:pPr>
        <w:spacing w:before="52"/>
        <w:ind w:left="100"/>
        <w:rPr>
          <w:color w:val="017463"/>
          <w:sz w:val="24"/>
        </w:rPr>
      </w:pPr>
    </w:p>
    <w:p w14:paraId="66F241D0" w14:textId="2F36636D" w:rsidR="000F6D95" w:rsidRDefault="00A7787A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76D3C04B" w14:textId="77777777" w:rsidR="000F6D95" w:rsidRDefault="000F6D95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6062"/>
      </w:tblGrid>
      <w:tr w:rsidR="000F6D95" w14:paraId="5208C063" w14:textId="77777777" w:rsidTr="0080134A">
        <w:trPr>
          <w:trHeight w:val="268"/>
        </w:trPr>
        <w:tc>
          <w:tcPr>
            <w:tcW w:w="4728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6062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80134A">
        <w:trPr>
          <w:trHeight w:val="268"/>
        </w:trPr>
        <w:tc>
          <w:tcPr>
            <w:tcW w:w="4728" w:type="dxa"/>
            <w:shd w:val="clear" w:color="auto" w:fill="FFFFFF" w:themeFill="background1"/>
          </w:tcPr>
          <w:p w14:paraId="34C96BE9" w14:textId="672E4143" w:rsidR="000F6D95" w:rsidRDefault="00F457A0">
            <w:pPr>
              <w:pStyle w:val="TableParagraph"/>
            </w:pPr>
            <w:r>
              <w:t>POWER SUPPLY</w:t>
            </w:r>
          </w:p>
        </w:tc>
        <w:tc>
          <w:tcPr>
            <w:tcW w:w="6062" w:type="dxa"/>
            <w:shd w:val="clear" w:color="auto" w:fill="FFFFFF" w:themeFill="background1"/>
          </w:tcPr>
          <w:p w14:paraId="2E3D8A3C" w14:textId="6DBC251A" w:rsidR="000F6D95" w:rsidRDefault="00F457A0">
            <w:pPr>
              <w:pStyle w:val="TableParagraph"/>
              <w:ind w:left="4"/>
            </w:pPr>
            <w:r>
              <w:t>20 – 28 Vac/dc (non-isolated half-wave rectified)</w:t>
            </w:r>
          </w:p>
        </w:tc>
      </w:tr>
      <w:tr w:rsidR="000F6D95" w14:paraId="41322795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0BF1014" w14:textId="7F6A8742" w:rsidR="000F6D95" w:rsidRDefault="00F457A0">
            <w:pPr>
              <w:pStyle w:val="TableParagraph"/>
            </w:pPr>
            <w:r>
              <w:t>CONSUMPTIONS</w:t>
            </w:r>
          </w:p>
        </w:tc>
        <w:tc>
          <w:tcPr>
            <w:tcW w:w="6062" w:type="dxa"/>
            <w:shd w:val="clear" w:color="auto" w:fill="E7E6E6"/>
          </w:tcPr>
          <w:p w14:paraId="37D4E23D" w14:textId="77777777" w:rsidR="000F6D95" w:rsidRDefault="00F457A0">
            <w:pPr>
              <w:pStyle w:val="TableParagraph"/>
              <w:ind w:left="4"/>
            </w:pPr>
            <w:r w:rsidRPr="0080134A">
              <w:rPr>
                <w:b/>
                <w:bCs/>
              </w:rPr>
              <w:t>Current:</w:t>
            </w:r>
            <w:r>
              <w:t xml:space="preserve"> 120 mA max @ 24 Vdc, 212 mA max @ 24 Vac</w:t>
            </w:r>
          </w:p>
          <w:p w14:paraId="1CD8B8B1" w14:textId="760E517C" w:rsidR="00F457A0" w:rsidRDefault="00F457A0">
            <w:pPr>
              <w:pStyle w:val="TableParagraph"/>
              <w:ind w:left="4"/>
            </w:pPr>
            <w:r w:rsidRPr="0080134A">
              <w:rPr>
                <w:b/>
                <w:bCs/>
              </w:rPr>
              <w:t>Voltage:</w:t>
            </w:r>
            <w:r>
              <w:t xml:space="preserve"> 79 mA max @ 24 Vac, 129 mA max @ 24 Vac</w:t>
            </w:r>
          </w:p>
        </w:tc>
      </w:tr>
      <w:tr w:rsidR="000F6D95" w14:paraId="74CF377D" w14:textId="77777777" w:rsidTr="0080134A">
        <w:trPr>
          <w:trHeight w:val="268"/>
        </w:trPr>
        <w:tc>
          <w:tcPr>
            <w:tcW w:w="4728" w:type="dxa"/>
          </w:tcPr>
          <w:p w14:paraId="3C254B55" w14:textId="0D8466BF" w:rsidR="000F6D95" w:rsidRDefault="00F457A0">
            <w:pPr>
              <w:pStyle w:val="TableParagraph"/>
            </w:pPr>
            <w:r>
              <w:t>OUTPUT SIGNALS</w:t>
            </w:r>
          </w:p>
        </w:tc>
        <w:tc>
          <w:tcPr>
            <w:tcW w:w="6062" w:type="dxa"/>
          </w:tcPr>
          <w:p w14:paraId="7DC7CB4D" w14:textId="31B7119D" w:rsidR="000F6D95" w:rsidRDefault="00F457A0">
            <w:pPr>
              <w:pStyle w:val="TableParagraph"/>
              <w:ind w:left="4"/>
            </w:pPr>
            <w:r>
              <w:t>4-20 mA active (sourcing) or 0-5 Vdc / 0-10 Vac (field selectable)</w:t>
            </w:r>
          </w:p>
        </w:tc>
      </w:tr>
      <w:tr w:rsidR="000F6D95" w14:paraId="5F6B2B63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C90B39D" w14:textId="08388D47" w:rsidR="000F6D95" w:rsidRDefault="00F457A0">
            <w:pPr>
              <w:pStyle w:val="TableParagraph"/>
            </w:pPr>
            <w:r>
              <w:t>OUTPUT DRIVE CAPABILITY</w:t>
            </w:r>
          </w:p>
        </w:tc>
        <w:tc>
          <w:tcPr>
            <w:tcW w:w="6062" w:type="dxa"/>
            <w:shd w:val="clear" w:color="auto" w:fill="E7E6E6"/>
          </w:tcPr>
          <w:p w14:paraId="59741714" w14:textId="77777777" w:rsidR="000F6D95" w:rsidRDefault="00F457A0">
            <w:pPr>
              <w:pStyle w:val="TableParagraph"/>
              <w:ind w:left="4"/>
            </w:pPr>
            <w:r w:rsidRPr="0080134A">
              <w:rPr>
                <w:b/>
                <w:bCs/>
              </w:rPr>
              <w:t>Current:</w:t>
            </w:r>
            <w:r>
              <w:t xml:space="preserve"> 550 Ω maximum</w:t>
            </w:r>
          </w:p>
          <w:p w14:paraId="66477BF4" w14:textId="76A71442" w:rsidR="00F457A0" w:rsidRDefault="00F457A0">
            <w:pPr>
              <w:pStyle w:val="TableParagraph"/>
              <w:ind w:left="4"/>
            </w:pPr>
            <w:r w:rsidRPr="0080134A">
              <w:rPr>
                <w:b/>
                <w:bCs/>
              </w:rPr>
              <w:t>Voltage:</w:t>
            </w:r>
            <w:r>
              <w:t xml:space="preserve"> 5 KΩ minimum</w:t>
            </w:r>
          </w:p>
        </w:tc>
      </w:tr>
      <w:tr w:rsidR="000F6D95" w14:paraId="37CCB377" w14:textId="77777777" w:rsidTr="0080134A">
        <w:trPr>
          <w:trHeight w:val="268"/>
        </w:trPr>
        <w:tc>
          <w:tcPr>
            <w:tcW w:w="4728" w:type="dxa"/>
          </w:tcPr>
          <w:p w14:paraId="2D6C5673" w14:textId="46D4FDD4" w:rsidR="000F6D95" w:rsidRDefault="00F457A0">
            <w:pPr>
              <w:pStyle w:val="TableParagraph"/>
            </w:pPr>
            <w:r>
              <w:t>OUTPUT RESOLUTION</w:t>
            </w:r>
          </w:p>
        </w:tc>
        <w:tc>
          <w:tcPr>
            <w:tcW w:w="6062" w:type="dxa"/>
          </w:tcPr>
          <w:p w14:paraId="303D3951" w14:textId="43375D26" w:rsidR="000F6D95" w:rsidRDefault="00F457A0">
            <w:pPr>
              <w:pStyle w:val="TableParagraph"/>
              <w:ind w:left="4"/>
            </w:pPr>
            <w:r>
              <w:t>10 bit PWM</w:t>
            </w:r>
          </w:p>
        </w:tc>
      </w:tr>
      <w:tr w:rsidR="000F6D95" w14:paraId="2B42DA2D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30DAA4E" w14:textId="0129130C" w:rsidR="000F6D95" w:rsidRDefault="00F457A0">
            <w:pPr>
              <w:pStyle w:val="TableParagraph"/>
            </w:pPr>
            <w:r>
              <w:t>INPUT VOLTAGE EFFECT</w:t>
            </w:r>
          </w:p>
        </w:tc>
        <w:tc>
          <w:tcPr>
            <w:tcW w:w="6062" w:type="dxa"/>
            <w:shd w:val="clear" w:color="auto" w:fill="E7E6E6"/>
          </w:tcPr>
          <w:p w14:paraId="7E4B5683" w14:textId="143F9602" w:rsidR="000F6D95" w:rsidRDefault="00F457A0">
            <w:pPr>
              <w:pStyle w:val="TableParagraph"/>
              <w:ind w:left="4"/>
            </w:pPr>
            <w:r>
              <w:t>Negligible over specified operating range</w:t>
            </w:r>
          </w:p>
        </w:tc>
      </w:tr>
      <w:tr w:rsidR="000F6D95" w14:paraId="6E47B35B" w14:textId="77777777" w:rsidTr="0080134A">
        <w:trPr>
          <w:trHeight w:val="268"/>
        </w:trPr>
        <w:tc>
          <w:tcPr>
            <w:tcW w:w="4728" w:type="dxa"/>
          </w:tcPr>
          <w:p w14:paraId="3EB8AA1E" w14:textId="379541A2" w:rsidR="000F6D95" w:rsidRDefault="00F457A0">
            <w:pPr>
              <w:pStyle w:val="TableParagraph"/>
            </w:pPr>
            <w:r>
              <w:t>PROTECTION CIRCUITRY</w:t>
            </w:r>
          </w:p>
        </w:tc>
        <w:tc>
          <w:tcPr>
            <w:tcW w:w="6062" w:type="dxa"/>
          </w:tcPr>
          <w:p w14:paraId="4D631C76" w14:textId="2F1EFC20" w:rsidR="000F6D95" w:rsidRDefault="00F457A0">
            <w:pPr>
              <w:pStyle w:val="TableParagraph"/>
              <w:ind w:left="4"/>
            </w:pPr>
            <w:r>
              <w:t>Reverse voltage protected, overvoltage protected</w:t>
            </w:r>
          </w:p>
        </w:tc>
      </w:tr>
      <w:tr w:rsidR="000F6D95" w14:paraId="3492877D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4FB897C1" w14:textId="1B11A130" w:rsidR="000F6D95" w:rsidRDefault="00F457A0">
            <w:pPr>
              <w:pStyle w:val="TableParagraph"/>
            </w:pPr>
            <w:r>
              <w:t>WIRING CONNECTIONS</w:t>
            </w:r>
          </w:p>
        </w:tc>
        <w:tc>
          <w:tcPr>
            <w:tcW w:w="6062" w:type="dxa"/>
            <w:shd w:val="clear" w:color="auto" w:fill="E7E6E6"/>
          </w:tcPr>
          <w:p w14:paraId="77A29DF4" w14:textId="2F1A57EC" w:rsidR="000F6D95" w:rsidRDefault="00F457A0">
            <w:pPr>
              <w:pStyle w:val="TableParagraph"/>
              <w:ind w:left="4"/>
            </w:pPr>
            <w:r>
              <w:t>Screw terminal block (14 to 22 AWG)</w:t>
            </w:r>
          </w:p>
        </w:tc>
      </w:tr>
      <w:tr w:rsidR="000F6D95" w14:paraId="06C70F13" w14:textId="77777777" w:rsidTr="0080134A">
        <w:trPr>
          <w:trHeight w:val="268"/>
        </w:trPr>
        <w:tc>
          <w:tcPr>
            <w:tcW w:w="4728" w:type="dxa"/>
          </w:tcPr>
          <w:p w14:paraId="746484F9" w14:textId="7C126800" w:rsidR="000F6D95" w:rsidRDefault="00F457A0">
            <w:pPr>
              <w:pStyle w:val="TableParagraph"/>
            </w:pPr>
            <w:r>
              <w:t>EXTERNAL DIMENSIONS</w:t>
            </w:r>
          </w:p>
        </w:tc>
        <w:tc>
          <w:tcPr>
            <w:tcW w:w="6062" w:type="dxa"/>
          </w:tcPr>
          <w:p w14:paraId="4F4E37FF" w14:textId="028686F8" w:rsidR="000F6D95" w:rsidRDefault="00F457A0">
            <w:pPr>
              <w:pStyle w:val="TableParagraph"/>
              <w:ind w:left="4"/>
            </w:pPr>
            <w:r>
              <w:t>116.5mm W x 112.5mm H x 53.7mm D (4.585” x 4.43” x 2.11”)</w:t>
            </w:r>
          </w:p>
        </w:tc>
      </w:tr>
      <w:tr w:rsidR="000F6D95" w14:paraId="44E4CEB7" w14:textId="77777777" w:rsidTr="0080134A">
        <w:trPr>
          <w:trHeight w:val="270"/>
        </w:trPr>
        <w:tc>
          <w:tcPr>
            <w:tcW w:w="4728" w:type="dxa"/>
            <w:shd w:val="clear" w:color="auto" w:fill="E7E6E6"/>
          </w:tcPr>
          <w:p w14:paraId="1D9A12C9" w14:textId="66B6879D" w:rsidR="000F6D95" w:rsidRDefault="00F457A0">
            <w:pPr>
              <w:pStyle w:val="TableParagraph"/>
              <w:spacing w:line="251" w:lineRule="exact"/>
            </w:pPr>
            <w:r>
              <w:t>ENCLOSURE</w:t>
            </w:r>
          </w:p>
        </w:tc>
        <w:tc>
          <w:tcPr>
            <w:tcW w:w="6062" w:type="dxa"/>
            <w:shd w:val="clear" w:color="auto" w:fill="E7E6E6"/>
          </w:tcPr>
          <w:p w14:paraId="3ACF7C6A" w14:textId="7472894B" w:rsidR="000F6D95" w:rsidRDefault="00535942">
            <w:pPr>
              <w:pStyle w:val="TableParagraph"/>
              <w:spacing w:line="251" w:lineRule="exact"/>
              <w:ind w:left="4"/>
            </w:pPr>
            <w:r>
              <w:t>IP65 (NEMA 4X)</w:t>
            </w:r>
          </w:p>
        </w:tc>
      </w:tr>
      <w:tr w:rsidR="000F6D95" w14:paraId="50DC4E93" w14:textId="77777777" w:rsidTr="0080134A">
        <w:trPr>
          <w:trHeight w:val="268"/>
        </w:trPr>
        <w:tc>
          <w:tcPr>
            <w:tcW w:w="4728" w:type="dxa"/>
          </w:tcPr>
          <w:p w14:paraId="18DB2504" w14:textId="1DD12EB5" w:rsidR="000F6D95" w:rsidRDefault="00535942">
            <w:pPr>
              <w:pStyle w:val="TableParagraph"/>
            </w:pPr>
            <w:r>
              <w:t>LCD</w:t>
            </w:r>
          </w:p>
        </w:tc>
        <w:tc>
          <w:tcPr>
            <w:tcW w:w="6062" w:type="dxa"/>
          </w:tcPr>
          <w:p w14:paraId="7046C2A0" w14:textId="77777777" w:rsidR="000F6D95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Resolution:</w:t>
            </w:r>
            <w:r>
              <w:t xml:space="preserve"> 1ppm CO</w:t>
            </w:r>
            <w:r w:rsidRPr="00535942">
              <w:rPr>
                <w:vertAlign w:val="subscript"/>
              </w:rPr>
              <w:t>2</w:t>
            </w:r>
          </w:p>
          <w:p w14:paraId="42E597E2" w14:textId="77777777" w:rsidR="00535942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Size:</w:t>
            </w:r>
            <w:r>
              <w:t xml:space="preserve"> 35mm W x 15mm H (1.4” x 0.6”)</w:t>
            </w:r>
          </w:p>
          <w:p w14:paraId="2A27B876" w14:textId="6E978727" w:rsidR="00535942" w:rsidRPr="00535942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Backlight:</w:t>
            </w:r>
            <w:r>
              <w:t xml:space="preserve"> Enable or disable via keypad</w:t>
            </w:r>
          </w:p>
        </w:tc>
      </w:tr>
      <w:tr w:rsidR="000F6D95" w14:paraId="2913B611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2EBF30B9" w14:textId="43B2C3DD" w:rsidR="000F6D95" w:rsidRDefault="00535942">
            <w:pPr>
              <w:pStyle w:val="TableParagraph"/>
              <w:ind w:left="105"/>
            </w:pPr>
            <w:r>
              <w:t>MEASUREMENT TYPE</w:t>
            </w:r>
          </w:p>
        </w:tc>
        <w:tc>
          <w:tcPr>
            <w:tcW w:w="6062" w:type="dxa"/>
            <w:shd w:val="clear" w:color="auto" w:fill="E7E6E6"/>
          </w:tcPr>
          <w:p w14:paraId="77BD0272" w14:textId="6E3353E1" w:rsidR="000F6D95" w:rsidRDefault="00535942">
            <w:pPr>
              <w:pStyle w:val="TableParagraph"/>
              <w:ind w:left="4"/>
            </w:pPr>
            <w:r>
              <w:t>Non-Dispersive Infrared (NDIR), diffusions sampling</w:t>
            </w:r>
          </w:p>
        </w:tc>
      </w:tr>
      <w:tr w:rsidR="000F6D95" w14:paraId="1CE3B87A" w14:textId="77777777" w:rsidTr="0080134A">
        <w:trPr>
          <w:trHeight w:val="268"/>
        </w:trPr>
        <w:tc>
          <w:tcPr>
            <w:tcW w:w="4728" w:type="dxa"/>
          </w:tcPr>
          <w:p w14:paraId="743C7E51" w14:textId="6C81EC98" w:rsidR="000F6D95" w:rsidRDefault="00535942">
            <w:pPr>
              <w:pStyle w:val="TableParagraph"/>
            </w:pPr>
            <w:r>
              <w:t>MEASUREMENT RANGE</w:t>
            </w:r>
          </w:p>
        </w:tc>
        <w:tc>
          <w:tcPr>
            <w:tcW w:w="6062" w:type="dxa"/>
          </w:tcPr>
          <w:p w14:paraId="093FDB3E" w14:textId="77777777" w:rsidR="000F6D95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Sensor 1:</w:t>
            </w:r>
            <w:r>
              <w:t xml:space="preserve"> 0-2000 ppm</w:t>
            </w:r>
          </w:p>
          <w:p w14:paraId="4FC6E8F4" w14:textId="274AA6DC" w:rsidR="00535942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Sensor 2:</w:t>
            </w:r>
            <w:r>
              <w:t xml:space="preserve"> 0-20,000 ppm, programmable span</w:t>
            </w:r>
          </w:p>
        </w:tc>
      </w:tr>
      <w:tr w:rsidR="000F6D95" w14:paraId="3149E03A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728E002" w14:textId="4A054518" w:rsidR="000F6D95" w:rsidRDefault="00535942">
            <w:pPr>
              <w:pStyle w:val="TableParagraph"/>
            </w:pPr>
            <w:r>
              <w:t>STANDARD ACCURACY</w:t>
            </w:r>
          </w:p>
        </w:tc>
        <w:tc>
          <w:tcPr>
            <w:tcW w:w="6062" w:type="dxa"/>
            <w:shd w:val="clear" w:color="auto" w:fill="E7E6E6"/>
          </w:tcPr>
          <w:p w14:paraId="785D0798" w14:textId="77777777" w:rsidR="000F6D95" w:rsidRDefault="00535942">
            <w:pPr>
              <w:pStyle w:val="TableParagraph"/>
              <w:ind w:left="4"/>
            </w:pPr>
            <w:r>
              <w:t>+30 ppm +3% of reading</w:t>
            </w:r>
          </w:p>
          <w:p w14:paraId="54A1F516" w14:textId="77777777" w:rsidR="00535942" w:rsidRDefault="00535942">
            <w:pPr>
              <w:pStyle w:val="TableParagraph"/>
              <w:ind w:left="4"/>
            </w:pPr>
            <w:r>
              <w:t xml:space="preserve">(Sensor 1) 0-2000 ppm range with Auto Cal </w:t>
            </w:r>
          </w:p>
          <w:p w14:paraId="6C2F9D62" w14:textId="77777777" w:rsidR="00535942" w:rsidRDefault="00535942">
            <w:pPr>
              <w:pStyle w:val="TableParagraph"/>
              <w:ind w:left="4"/>
            </w:pPr>
            <w:r>
              <w:t>+75 ppm or 10% of reading (whichever is greater)</w:t>
            </w:r>
          </w:p>
          <w:p w14:paraId="262695B4" w14:textId="160C64AA" w:rsidR="00535942" w:rsidRDefault="00535942">
            <w:pPr>
              <w:pStyle w:val="TableParagraph"/>
              <w:ind w:left="4"/>
            </w:pPr>
            <w:r>
              <w:t>(Sensor 2) 0-20,000 ppm range with dual channel</w:t>
            </w:r>
          </w:p>
        </w:tc>
      </w:tr>
      <w:tr w:rsidR="000F6D95" w14:paraId="337672C4" w14:textId="77777777" w:rsidTr="0080134A">
        <w:trPr>
          <w:trHeight w:val="268"/>
        </w:trPr>
        <w:tc>
          <w:tcPr>
            <w:tcW w:w="4728" w:type="dxa"/>
          </w:tcPr>
          <w:p w14:paraId="7A2BCFA2" w14:textId="1F4A3F4B" w:rsidR="000F6D95" w:rsidRDefault="00535942">
            <w:pPr>
              <w:pStyle w:val="TableParagraph"/>
            </w:pPr>
            <w:r>
              <w:t>TEMPERATURE DEPENDENCE</w:t>
            </w:r>
          </w:p>
        </w:tc>
        <w:tc>
          <w:tcPr>
            <w:tcW w:w="6062" w:type="dxa"/>
          </w:tcPr>
          <w:p w14:paraId="7DC96D63" w14:textId="3ECC211A" w:rsidR="000F6D95" w:rsidRDefault="00535942">
            <w:pPr>
              <w:pStyle w:val="TableParagraph"/>
              <w:ind w:left="4"/>
            </w:pPr>
            <w:r>
              <w:t>0.2% FS per °C</w:t>
            </w:r>
          </w:p>
        </w:tc>
      </w:tr>
      <w:tr w:rsidR="000F6D95" w14:paraId="0F5D7311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621D9029" w14:textId="3B0DDB41" w:rsidR="000F6D95" w:rsidRDefault="00535942">
            <w:pPr>
              <w:pStyle w:val="TableParagraph"/>
            </w:pPr>
            <w:r>
              <w:t>STABILITY</w:t>
            </w:r>
          </w:p>
        </w:tc>
        <w:tc>
          <w:tcPr>
            <w:tcW w:w="6062" w:type="dxa"/>
            <w:shd w:val="clear" w:color="auto" w:fill="E7E6E6"/>
          </w:tcPr>
          <w:p w14:paraId="0979E04B" w14:textId="77777777" w:rsidR="000F6D95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>Sensor 1:</w:t>
            </w:r>
            <w:r>
              <w:t xml:space="preserve"> (0-2000ppm) 2 %FS over life of sensor (15 years typical)</w:t>
            </w:r>
          </w:p>
          <w:p w14:paraId="23304F43" w14:textId="32F916DD" w:rsidR="00535942" w:rsidRDefault="00535942">
            <w:pPr>
              <w:pStyle w:val="TableParagraph"/>
              <w:ind w:left="4"/>
            </w:pPr>
            <w:r w:rsidRPr="0080134A">
              <w:rPr>
                <w:b/>
                <w:bCs/>
              </w:rPr>
              <w:t xml:space="preserve">Sensor 2: </w:t>
            </w:r>
            <w:r>
              <w:t>(0-20,000ppm) &lt;5 %FS over life of sensor</w:t>
            </w:r>
          </w:p>
        </w:tc>
      </w:tr>
      <w:tr w:rsidR="000F6D95" w14:paraId="4E581DC4" w14:textId="77777777" w:rsidTr="0080134A">
        <w:trPr>
          <w:trHeight w:val="268"/>
        </w:trPr>
        <w:tc>
          <w:tcPr>
            <w:tcW w:w="4728" w:type="dxa"/>
          </w:tcPr>
          <w:p w14:paraId="0F140FB9" w14:textId="177A6623" w:rsidR="000F6D95" w:rsidRDefault="00535942">
            <w:pPr>
              <w:pStyle w:val="TableParagraph"/>
            </w:pPr>
            <w:r>
              <w:t>PRESSURE DEPENDENCE</w:t>
            </w:r>
          </w:p>
        </w:tc>
        <w:tc>
          <w:tcPr>
            <w:tcW w:w="6062" w:type="dxa"/>
          </w:tcPr>
          <w:p w14:paraId="0FABD6B2" w14:textId="69C71819" w:rsidR="000F6D95" w:rsidRDefault="00535942">
            <w:pPr>
              <w:pStyle w:val="TableParagraph"/>
              <w:ind w:left="4"/>
            </w:pPr>
            <w:r>
              <w:t>0.13% of reading per mm Hg</w:t>
            </w:r>
          </w:p>
        </w:tc>
      </w:tr>
      <w:tr w:rsidR="000F6D95" w14:paraId="2CA0614A" w14:textId="77777777" w:rsidTr="0080134A">
        <w:trPr>
          <w:trHeight w:val="270"/>
        </w:trPr>
        <w:tc>
          <w:tcPr>
            <w:tcW w:w="4728" w:type="dxa"/>
            <w:shd w:val="clear" w:color="auto" w:fill="E7E6E6"/>
          </w:tcPr>
          <w:p w14:paraId="257ABD66" w14:textId="6707D8C5" w:rsidR="000F6D95" w:rsidRDefault="00535942">
            <w:pPr>
              <w:pStyle w:val="TableParagraph"/>
              <w:spacing w:line="251" w:lineRule="exact"/>
            </w:pPr>
            <w:r>
              <w:t>ALTITUDE CORRECTION</w:t>
            </w:r>
          </w:p>
        </w:tc>
        <w:tc>
          <w:tcPr>
            <w:tcW w:w="6062" w:type="dxa"/>
            <w:shd w:val="clear" w:color="auto" w:fill="E7E6E6"/>
          </w:tcPr>
          <w:p w14:paraId="70C0B9AF" w14:textId="2C6106EB" w:rsidR="000F6D95" w:rsidRDefault="00535942">
            <w:pPr>
              <w:pStyle w:val="TableParagraph"/>
              <w:spacing w:before="1" w:line="249" w:lineRule="exact"/>
              <w:ind w:left="4"/>
            </w:pPr>
            <w:r>
              <w:t>Programmable from 0-5000ft via keypad</w:t>
            </w:r>
          </w:p>
        </w:tc>
      </w:tr>
      <w:tr w:rsidR="000F6D95" w14:paraId="4A7DE2E1" w14:textId="77777777" w:rsidTr="0080134A">
        <w:trPr>
          <w:trHeight w:val="268"/>
        </w:trPr>
        <w:tc>
          <w:tcPr>
            <w:tcW w:w="4728" w:type="dxa"/>
          </w:tcPr>
          <w:p w14:paraId="1FC13152" w14:textId="4C795582" w:rsidR="000F6D95" w:rsidRDefault="009A78D6">
            <w:pPr>
              <w:pStyle w:val="TableParagraph"/>
            </w:pPr>
            <w:r>
              <w:t>RESPONSE TIME</w:t>
            </w:r>
          </w:p>
        </w:tc>
        <w:tc>
          <w:tcPr>
            <w:tcW w:w="6062" w:type="dxa"/>
          </w:tcPr>
          <w:p w14:paraId="518DDDAC" w14:textId="2D2BCCDF" w:rsidR="000F6D95" w:rsidRDefault="009A78D6">
            <w:pPr>
              <w:pStyle w:val="TableParagraph"/>
              <w:ind w:left="4"/>
            </w:pPr>
            <w:r>
              <w:t>&lt;2 minutes for 90% step change typical</w:t>
            </w:r>
          </w:p>
        </w:tc>
      </w:tr>
      <w:tr w:rsidR="000F6D95" w14:paraId="40B1B0C9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5A75B1F2" w14:textId="789187EC" w:rsidR="000F6D95" w:rsidRDefault="009A78D6">
            <w:pPr>
              <w:pStyle w:val="TableParagraph"/>
            </w:pPr>
            <w:r>
              <w:t>WARM-UP TIME</w:t>
            </w:r>
          </w:p>
        </w:tc>
        <w:tc>
          <w:tcPr>
            <w:tcW w:w="6062" w:type="dxa"/>
            <w:shd w:val="clear" w:color="auto" w:fill="E7E6E6"/>
          </w:tcPr>
          <w:p w14:paraId="70387371" w14:textId="7A25423F" w:rsidR="000F6D95" w:rsidRDefault="009A78D6">
            <w:pPr>
              <w:pStyle w:val="TableParagraph"/>
              <w:ind w:left="4"/>
            </w:pPr>
            <w:r>
              <w:t>&lt;2 minutes</w:t>
            </w:r>
          </w:p>
        </w:tc>
      </w:tr>
      <w:tr w:rsidR="000F6D95" w14:paraId="1F658800" w14:textId="77777777" w:rsidTr="0080134A">
        <w:trPr>
          <w:trHeight w:val="268"/>
        </w:trPr>
        <w:tc>
          <w:tcPr>
            <w:tcW w:w="4728" w:type="dxa"/>
          </w:tcPr>
          <w:p w14:paraId="7BD7D6DF" w14:textId="41BAAAE2" w:rsidR="000F6D95" w:rsidRDefault="009A78D6">
            <w:pPr>
              <w:pStyle w:val="TableParagraph"/>
            </w:pPr>
            <w:r>
              <w:t>TEMPERATURE SENSING ELEMENT</w:t>
            </w:r>
          </w:p>
        </w:tc>
        <w:tc>
          <w:tcPr>
            <w:tcW w:w="6062" w:type="dxa"/>
          </w:tcPr>
          <w:p w14:paraId="225B30A2" w14:textId="4FC1411E" w:rsidR="000F6D95" w:rsidRDefault="009A78D6">
            <w:pPr>
              <w:pStyle w:val="TableParagraph"/>
              <w:ind w:left="4"/>
            </w:pPr>
            <w:r>
              <w:t>See chart below</w:t>
            </w:r>
          </w:p>
        </w:tc>
      </w:tr>
      <w:tr w:rsidR="000F6D95" w14:paraId="5B81FF89" w14:textId="77777777" w:rsidTr="0080134A">
        <w:trPr>
          <w:trHeight w:val="268"/>
        </w:trPr>
        <w:tc>
          <w:tcPr>
            <w:tcW w:w="4728" w:type="dxa"/>
            <w:shd w:val="clear" w:color="auto" w:fill="E7E6E6"/>
          </w:tcPr>
          <w:p w14:paraId="151F36FA" w14:textId="74C58115" w:rsidR="000F6D95" w:rsidRDefault="009A78D6">
            <w:pPr>
              <w:pStyle w:val="TableParagraph"/>
            </w:pPr>
            <w:r>
              <w:t>CONTACT RATINGS</w:t>
            </w:r>
          </w:p>
        </w:tc>
        <w:tc>
          <w:tcPr>
            <w:tcW w:w="6062" w:type="dxa"/>
            <w:shd w:val="clear" w:color="auto" w:fill="E7E6E6"/>
          </w:tcPr>
          <w:p w14:paraId="698CD987" w14:textId="2A82B2B1" w:rsidR="000F6D95" w:rsidRDefault="009A78D6">
            <w:pPr>
              <w:pStyle w:val="TableParagraph"/>
              <w:ind w:left="4"/>
            </w:pPr>
            <w:r>
              <w:t>Form A contact (N.O.), 2 Amps @ 140 Vac, 2 Amps @ 30 Vdc</w:t>
            </w:r>
          </w:p>
        </w:tc>
      </w:tr>
      <w:tr w:rsidR="000F6D95" w14:paraId="34DBE79D" w14:textId="77777777" w:rsidTr="0080134A">
        <w:trPr>
          <w:trHeight w:val="268"/>
        </w:trPr>
        <w:tc>
          <w:tcPr>
            <w:tcW w:w="4728" w:type="dxa"/>
          </w:tcPr>
          <w:p w14:paraId="25350F66" w14:textId="6C00414C" w:rsidR="000F6D95" w:rsidRDefault="009A78D6">
            <w:pPr>
              <w:pStyle w:val="TableParagraph"/>
            </w:pPr>
            <w:r>
              <w:t>OPTIONAL RELAY</w:t>
            </w:r>
          </w:p>
        </w:tc>
        <w:tc>
          <w:tcPr>
            <w:tcW w:w="6062" w:type="dxa"/>
          </w:tcPr>
          <w:p w14:paraId="163F72A4" w14:textId="77777777" w:rsidR="009A78D6" w:rsidRDefault="009A78D6" w:rsidP="009A78D6">
            <w:pPr>
              <w:pStyle w:val="TableParagraph"/>
              <w:ind w:left="4"/>
            </w:pPr>
            <w:r w:rsidRPr="0080134A">
              <w:rPr>
                <w:b/>
                <w:bCs/>
              </w:rPr>
              <w:t>Trip Point:</w:t>
            </w:r>
            <w:r>
              <w:t xml:space="preserve"> Programmable via keypad</w:t>
            </w:r>
          </w:p>
          <w:p w14:paraId="7F9C93B8" w14:textId="783179C7" w:rsidR="009A78D6" w:rsidRDefault="009A78D6" w:rsidP="009A78D6">
            <w:pPr>
              <w:pStyle w:val="TableParagraph"/>
              <w:ind w:left="4"/>
            </w:pPr>
            <w:r w:rsidRPr="0080134A">
              <w:rPr>
                <w:b/>
                <w:bCs/>
              </w:rPr>
              <w:t>Hysteresis:</w:t>
            </w:r>
            <w:r>
              <w:t xml:space="preserve"> Programmable via keypad</w:t>
            </w:r>
          </w:p>
        </w:tc>
      </w:tr>
      <w:tr w:rsidR="009A78D6" w14:paraId="45823580" w14:textId="77777777" w:rsidTr="00A7787A">
        <w:trPr>
          <w:trHeight w:val="268"/>
        </w:trPr>
        <w:tc>
          <w:tcPr>
            <w:tcW w:w="4728" w:type="dxa"/>
            <w:shd w:val="clear" w:color="auto" w:fill="E7E6E6"/>
          </w:tcPr>
          <w:p w14:paraId="769D7564" w14:textId="0BEB3CDB" w:rsidR="009A78D6" w:rsidRDefault="009A78D6">
            <w:pPr>
              <w:pStyle w:val="TableParagraph"/>
            </w:pPr>
            <w:r>
              <w:t>APPROVALS</w:t>
            </w:r>
          </w:p>
        </w:tc>
        <w:tc>
          <w:tcPr>
            <w:tcW w:w="6062" w:type="dxa"/>
            <w:shd w:val="clear" w:color="auto" w:fill="E7E6E6"/>
          </w:tcPr>
          <w:p w14:paraId="11AD6ED9" w14:textId="2EC6C449" w:rsidR="009A78D6" w:rsidRDefault="009A78D6" w:rsidP="009A78D6">
            <w:pPr>
              <w:pStyle w:val="TableParagraph"/>
              <w:ind w:left="4"/>
            </w:pPr>
            <w:r>
              <w:t>CE, RoHS</w:t>
            </w:r>
          </w:p>
        </w:tc>
      </w:tr>
      <w:tr w:rsidR="000F6D95" w14:paraId="24A7D5D9" w14:textId="77777777" w:rsidTr="0080134A">
        <w:trPr>
          <w:trHeight w:val="268"/>
        </w:trPr>
        <w:tc>
          <w:tcPr>
            <w:tcW w:w="4728" w:type="dxa"/>
            <w:shd w:val="clear" w:color="auto" w:fill="FFFFFF" w:themeFill="background1"/>
          </w:tcPr>
          <w:p w14:paraId="73514FEB" w14:textId="77777777" w:rsidR="000F6D95" w:rsidRDefault="00A7787A">
            <w:pPr>
              <w:pStyle w:val="TableParagraph"/>
            </w:pPr>
            <w:r>
              <w:t>COUNTRY OF ORIGIN</w:t>
            </w:r>
          </w:p>
        </w:tc>
        <w:tc>
          <w:tcPr>
            <w:tcW w:w="6062" w:type="dxa"/>
            <w:shd w:val="clear" w:color="auto" w:fill="FFFFFF" w:themeFill="background1"/>
          </w:tcPr>
          <w:p w14:paraId="1173DB11" w14:textId="77777777" w:rsidR="000F6D95" w:rsidRDefault="00A7787A">
            <w:pPr>
              <w:pStyle w:val="TableParagraph"/>
              <w:ind w:left="4"/>
            </w:pPr>
            <w:r>
              <w:t>Canada</w:t>
            </w:r>
          </w:p>
        </w:tc>
      </w:tr>
    </w:tbl>
    <w:p w14:paraId="0B29D055" w14:textId="77777777" w:rsidR="000F6D95" w:rsidRPr="0080134A" w:rsidRDefault="000F6D95">
      <w:pPr>
        <w:pStyle w:val="BodyText"/>
        <w:spacing w:before="1" w:after="1"/>
      </w:pPr>
    </w:p>
    <w:tbl>
      <w:tblPr>
        <w:tblpPr w:leftFromText="180" w:rightFromText="180" w:vertAnchor="text" w:horzAnchor="page" w:tblpX="96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A7787A" w:rsidRPr="00CA4A8B" w14:paraId="221D16BE" w14:textId="77777777" w:rsidTr="00A7787A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14B96B33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 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28523A60" w14:textId="77777777" w:rsidR="00A7787A" w:rsidRPr="00CA4A8B" w:rsidRDefault="00A7787A" w:rsidP="00A7787A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75964D36" w14:textId="77777777" w:rsidR="00A7787A" w:rsidRPr="00CA4A8B" w:rsidRDefault="00A7787A" w:rsidP="00A7787A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A7787A" w:rsidRPr="00CA4A8B" w14:paraId="714E9EB2" w14:textId="77777777" w:rsidTr="00A7787A">
        <w:trPr>
          <w:trHeight w:val="149"/>
        </w:trPr>
        <w:tc>
          <w:tcPr>
            <w:tcW w:w="1114" w:type="dxa"/>
            <w:vAlign w:val="center"/>
          </w:tcPr>
          <w:p w14:paraId="50FE2FE5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28038DC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C123380" w14:textId="77777777" w:rsidR="00A7787A" w:rsidRPr="00CA4A8B" w:rsidRDefault="00A7787A" w:rsidP="00A7787A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38991622" w14:textId="77777777" w:rsidTr="00A7787A">
        <w:trPr>
          <w:trHeight w:val="94"/>
        </w:trPr>
        <w:tc>
          <w:tcPr>
            <w:tcW w:w="1114" w:type="dxa"/>
            <w:vAlign w:val="center"/>
          </w:tcPr>
          <w:p w14:paraId="702B13C3" w14:textId="77777777" w:rsidR="00A7787A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FA21ED8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8619D0" w14:textId="77777777" w:rsidR="00A7787A" w:rsidRPr="00CA4A8B" w:rsidRDefault="00A7787A" w:rsidP="00A7787A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1D8259D5" w14:textId="77777777" w:rsidTr="00A7787A">
        <w:trPr>
          <w:trHeight w:val="168"/>
        </w:trPr>
        <w:tc>
          <w:tcPr>
            <w:tcW w:w="1114" w:type="dxa"/>
            <w:vAlign w:val="center"/>
          </w:tcPr>
          <w:p w14:paraId="63F2DA76" w14:textId="77777777" w:rsidR="00A7787A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6B3BEF9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B25C0D" w14:textId="77777777" w:rsidR="00A7787A" w:rsidRPr="00CA4A8B" w:rsidRDefault="00A7787A" w:rsidP="00A7787A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755BF417" w14:textId="77777777" w:rsidTr="00A7787A">
        <w:trPr>
          <w:trHeight w:val="101"/>
        </w:trPr>
        <w:tc>
          <w:tcPr>
            <w:tcW w:w="1114" w:type="dxa"/>
            <w:vAlign w:val="center"/>
          </w:tcPr>
          <w:p w14:paraId="2CBD0491" w14:textId="77777777" w:rsidR="00A7787A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A64ED63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F3F071" w14:textId="77777777" w:rsidR="00A7787A" w:rsidRPr="00CA4A8B" w:rsidRDefault="00A7787A" w:rsidP="00A7787A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14653928" w14:textId="77777777" w:rsidTr="00A7787A">
        <w:trPr>
          <w:trHeight w:val="188"/>
        </w:trPr>
        <w:tc>
          <w:tcPr>
            <w:tcW w:w="1114" w:type="dxa"/>
            <w:vAlign w:val="center"/>
          </w:tcPr>
          <w:p w14:paraId="63B01CC6" w14:textId="77777777" w:rsidR="00A7787A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64CD309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C48EAD0" w14:textId="77777777" w:rsidR="00A7787A" w:rsidRPr="00CA4A8B" w:rsidRDefault="00A7787A" w:rsidP="00A7787A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69A4B814" w14:textId="77777777" w:rsidTr="00A7787A">
        <w:trPr>
          <w:trHeight w:val="120"/>
        </w:trPr>
        <w:tc>
          <w:tcPr>
            <w:tcW w:w="1114" w:type="dxa"/>
            <w:vAlign w:val="center"/>
          </w:tcPr>
          <w:p w14:paraId="0A4E764C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F1CEF03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0A4924" w14:textId="77777777" w:rsidR="00A7787A" w:rsidRPr="00CA4A8B" w:rsidRDefault="00A7787A" w:rsidP="00A7787A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0E49C220" w14:textId="77777777" w:rsidTr="00A7787A">
        <w:trPr>
          <w:trHeight w:val="194"/>
        </w:trPr>
        <w:tc>
          <w:tcPr>
            <w:tcW w:w="1114" w:type="dxa"/>
            <w:vAlign w:val="center"/>
          </w:tcPr>
          <w:p w14:paraId="6F36B479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0B684AA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0C273B" w14:textId="77777777" w:rsidR="00A7787A" w:rsidRPr="00CA4A8B" w:rsidRDefault="00A7787A" w:rsidP="00A7787A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A7787A" w:rsidRPr="00CA4A8B" w14:paraId="34BBB225" w14:textId="77777777" w:rsidTr="00A7787A">
        <w:trPr>
          <w:trHeight w:val="140"/>
        </w:trPr>
        <w:tc>
          <w:tcPr>
            <w:tcW w:w="1114" w:type="dxa"/>
            <w:vAlign w:val="center"/>
          </w:tcPr>
          <w:p w14:paraId="3EA9083D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5ADD1FE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85DE234" w14:textId="77777777" w:rsidR="00A7787A" w:rsidRPr="00CA4A8B" w:rsidRDefault="00A7787A" w:rsidP="00A7787A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1AAAEC61" w14:textId="77777777" w:rsidTr="00A7787A">
        <w:trPr>
          <w:trHeight w:val="214"/>
        </w:trPr>
        <w:tc>
          <w:tcPr>
            <w:tcW w:w="1114" w:type="dxa"/>
            <w:vAlign w:val="center"/>
          </w:tcPr>
          <w:p w14:paraId="1FADF356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F5CDF10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E66B30" w14:textId="77777777" w:rsidR="00A7787A" w:rsidRPr="00CA4A8B" w:rsidRDefault="00A7787A" w:rsidP="00A7787A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7817B1FE" w14:textId="77777777" w:rsidTr="00A7787A">
        <w:trPr>
          <w:trHeight w:val="56"/>
        </w:trPr>
        <w:tc>
          <w:tcPr>
            <w:tcW w:w="1114" w:type="dxa"/>
            <w:vAlign w:val="center"/>
          </w:tcPr>
          <w:p w14:paraId="2A3AF3D8" w14:textId="77777777" w:rsidR="00A7787A" w:rsidRPr="00CA4A8B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2A97E8F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690CAA" w14:textId="77777777" w:rsidR="00A7787A" w:rsidRPr="00CA4A8B" w:rsidRDefault="00A7787A" w:rsidP="00A7787A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7787A" w:rsidRPr="00CA4A8B" w14:paraId="7B98F932" w14:textId="77777777" w:rsidTr="00A7787A">
        <w:trPr>
          <w:trHeight w:val="64"/>
        </w:trPr>
        <w:tc>
          <w:tcPr>
            <w:tcW w:w="1114" w:type="dxa"/>
            <w:vAlign w:val="center"/>
          </w:tcPr>
          <w:p w14:paraId="40144E1E" w14:textId="77777777" w:rsidR="00A7787A" w:rsidRDefault="00A7787A" w:rsidP="00A7787A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6059DA7" w14:textId="77777777" w:rsidR="00A7787A" w:rsidRPr="00CA4A8B" w:rsidRDefault="00A7787A" w:rsidP="00A7787A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7DF7D3" w14:textId="77777777" w:rsidR="00A7787A" w:rsidRPr="00631B4F" w:rsidRDefault="00A7787A" w:rsidP="00A7787A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686D590D" w14:textId="77777777" w:rsidR="003B7E3F" w:rsidRDefault="003B7E3F"/>
    <w:sectPr w:rsidR="003B7E3F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45CC5" w14:textId="77777777" w:rsidR="009559B6" w:rsidRDefault="009559B6">
      <w:r>
        <w:separator/>
      </w:r>
    </w:p>
  </w:endnote>
  <w:endnote w:type="continuationSeparator" w:id="0">
    <w:p w14:paraId="170450E0" w14:textId="77777777" w:rsidR="009559B6" w:rsidRDefault="0095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9559B6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226A3446" w:rsidR="000F6D95" w:rsidRDefault="009559B6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ES-CDDT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77777777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F644" w14:textId="77777777" w:rsidR="009559B6" w:rsidRDefault="009559B6">
      <w:r>
        <w:separator/>
      </w:r>
    </w:p>
  </w:footnote>
  <w:footnote w:type="continuationSeparator" w:id="0">
    <w:p w14:paraId="54FBC656" w14:textId="77777777" w:rsidR="009559B6" w:rsidRDefault="0095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abstractNum w:abstractNumId="2" w15:restartNumberingAfterBreak="0">
    <w:nsid w:val="7B9262FE"/>
    <w:multiLevelType w:val="hybridMultilevel"/>
    <w:tmpl w:val="38B011E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7048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8436AD28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9F7CF24E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NTcyNjcxszAAAiUdpeDU4uLM/DyQAsNaAIv2phAsAAAA"/>
  </w:docVars>
  <w:rsids>
    <w:rsidRoot w:val="000F6D95"/>
    <w:rsid w:val="000F6D95"/>
    <w:rsid w:val="003B7E3F"/>
    <w:rsid w:val="00535942"/>
    <w:rsid w:val="0080134A"/>
    <w:rsid w:val="009559B6"/>
    <w:rsid w:val="009A78D6"/>
    <w:rsid w:val="00A7787A"/>
    <w:rsid w:val="00BC3D50"/>
    <w:rsid w:val="00D443ED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</cp:lastModifiedBy>
  <cp:revision>4</cp:revision>
  <dcterms:created xsi:type="dcterms:W3CDTF">2020-03-05T18:59:00Z</dcterms:created>
  <dcterms:modified xsi:type="dcterms:W3CDTF">2020-10-15T17:41:00Z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ES-CDDT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DOCUMENT UPDATE</vt:lpwstr>
  </property>
  <property fmtid="{D5CDD505-2E9C-101B-9397-08002B2CF9AE}" pid="11" name="Revision">
    <vt:lpwstr>001</vt:lpwstr>
  </property>
</Properties>
</file>