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6F8ED5A4" w14:textId="77777777" w:rsidR="009232AB" w:rsidRDefault="009232AB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9232AB">
        <w:rPr>
          <w:rFonts w:ascii="Calibri" w:eastAsia="Calibri" w:hAnsi="Calibri" w:cs="Calibri"/>
          <w:color w:val="017564"/>
          <w:w w:val="105"/>
          <w:sz w:val="28"/>
          <w:lang w:val="en-US"/>
        </w:rPr>
        <w:t>RIGID DUCT AVERAGE TEMPERATURE SENSOR</w:t>
      </w:r>
    </w:p>
    <w:p w14:paraId="6A714E0C" w14:textId="5B3A8861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TS</w:t>
      </w:r>
      <w:r w:rsidR="002E0E8C">
        <w:rPr>
          <w:rFonts w:ascii="Calibri" w:eastAsia="Calibri" w:hAnsi="Calibri" w:cs="Calibri"/>
          <w:color w:val="7E7E7E"/>
          <w:lang w:val="en-US"/>
        </w:rPr>
        <w:t>D</w:t>
      </w:r>
      <w:r w:rsidR="00E47E0F">
        <w:rPr>
          <w:rFonts w:ascii="Calibri" w:eastAsia="Calibri" w:hAnsi="Calibri" w:cs="Calibri"/>
          <w:color w:val="7E7E7E"/>
          <w:lang w:val="en-US"/>
        </w:rPr>
        <w:t xml:space="preserve">R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41D64E0C" w14:textId="77777777" w:rsidR="00BA0B22" w:rsidRDefault="00BA0B22" w:rsidP="00BA0B2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BA0B2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multi-point rigid duct average temperature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A0B2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sensor utilizes several precision sensors spaced at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A0B2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equal distances and encapsulated in 6mm (0236”)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A0B2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OD, 304 series stainless steel probe and is available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A0B2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 various lengths. All probes provide excellent heat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A0B2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transfer, fast response and resistance to moisture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BA0B2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penetration.</w:t>
      </w:r>
    </w:p>
    <w:p w14:paraId="0F5E9CF7" w14:textId="58409D10" w:rsidR="00AE3CA4" w:rsidRPr="004E3C65" w:rsidRDefault="00391455" w:rsidP="00BA0B2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19D71E3" w14:textId="77777777" w:rsidR="00A05A99" w:rsidRDefault="00A05A99" w:rsidP="00A05A99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UL Listed device</w:t>
      </w:r>
    </w:p>
    <w:p w14:paraId="436CCB6C" w14:textId="5F87163F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A70E47">
        <w:rPr>
          <w:color w:val="7F7F7F" w:themeColor="text1" w:themeTint="80"/>
        </w:rPr>
        <w:t xml:space="preserve"> enclosure with soft close lid</w:t>
      </w:r>
    </w:p>
    <w:p w14:paraId="5C6D4820" w14:textId="2BCEF22D" w:rsidR="003F5DE5" w:rsidRDefault="003F5DE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 makes handling/carrying easier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126108CA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</w:t>
      </w:r>
      <w:r w:rsidR="001435DB">
        <w:rPr>
          <w:color w:val="7F7F7F" w:themeColor="text1" w:themeTint="80"/>
        </w:rPr>
        <w:t xml:space="preserve"> 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BE66D87" w14:textId="0AB83E4E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593AFA72" w14:textId="77777777" w:rsidR="00596DFE" w:rsidRDefault="00596DFE" w:rsidP="00596DFE">
      <w:pPr>
        <w:pStyle w:val="ListParagraph"/>
        <w:jc w:val="both"/>
        <w:rPr>
          <w:color w:val="7F7F7F" w:themeColor="text1" w:themeTint="80"/>
        </w:rPr>
      </w:pPr>
    </w:p>
    <w:p w14:paraId="2C69E458" w14:textId="77777777" w:rsidR="00596DFE" w:rsidRDefault="00596DFE" w:rsidP="00596DFE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1118593F" w14:textId="77777777" w:rsidR="00A05A99" w:rsidRDefault="00A05A99" w:rsidP="00A05A99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Product shall be </w:t>
      </w:r>
      <w:r w:rsidRPr="00C8793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UL Listed to UL 60730, CSA E60730 </w:t>
      </w:r>
    </w:p>
    <w:p w14:paraId="6E248AE5" w14:textId="77777777" w:rsidR="00A05A99" w:rsidRPr="00C87934" w:rsidRDefault="00A05A99" w:rsidP="00A05A99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Product should be UL Listed to</w:t>
      </w:r>
      <w:r w:rsidRPr="00C8793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UL2043 and CSA/ULC S142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for use in Plenum space</w:t>
      </w:r>
    </w:p>
    <w:p w14:paraId="29482767" w14:textId="77777777" w:rsidR="00162D8E" w:rsidRDefault="00162D8E" w:rsidP="00162D8E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501C7229" w14:textId="4012D19D" w:rsidR="00162D8E" w:rsidRDefault="00162D8E" w:rsidP="00162D8E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2D003FB7" w14:textId="72650326" w:rsidR="00A3043E" w:rsidRPr="00A3043E" w:rsidRDefault="00A3043E" w:rsidP="00A3043E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ascii="Calibri" w:eastAsia="Times New Roman" w:hAnsi="Calibri" w:cstheme="minorHAnsi"/>
          <w:snapToGrid w:val="0"/>
          <w:color w:val="7F7F7F" w:themeColor="text1" w:themeTint="80"/>
          <w:szCs w:val="18"/>
          <w:lang w:val="en-US"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shall be one piece 304 S.S fully potted</w:t>
      </w:r>
    </w:p>
    <w:p w14:paraId="6E545D44" w14:textId="77777777" w:rsidR="00162D8E" w:rsidRDefault="00162D8E" w:rsidP="00162D8E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2F9C4B4A" w14:textId="77777777" w:rsidR="00162D8E" w:rsidRDefault="00162D8E" w:rsidP="00162D8E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1A01181F" w14:textId="77777777" w:rsidR="00162D8E" w:rsidRDefault="00162D8E" w:rsidP="00162D8E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3707269E" w14:textId="77777777" w:rsidR="00162D8E" w:rsidRDefault="00162D8E" w:rsidP="00162D8E">
      <w:pPr>
        <w:pStyle w:val="ListParagraph"/>
        <w:numPr>
          <w:ilvl w:val="0"/>
          <w:numId w:val="33"/>
        </w:numPr>
        <w:spacing w:line="254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-40 to 60°C (-40 to 140°F)</w:t>
      </w:r>
    </w:p>
    <w:p w14:paraId="28614E92" w14:textId="77777777" w:rsidR="00162D8E" w:rsidRDefault="00162D8E" w:rsidP="00162D8E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38100258" w14:textId="77777777" w:rsidR="00162D8E" w:rsidRDefault="00162D8E" w:rsidP="00162D8E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7A1CF637" w14:textId="77777777" w:rsidR="00162D8E" w:rsidRDefault="00162D8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42699A5" w14:textId="77E1143F" w:rsidR="00596DFE" w:rsidRDefault="00596DF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10D2B5C4" w14:textId="7E93E3DC" w:rsidR="00596DFE" w:rsidRDefault="00596DF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A996FF4" w14:textId="3B688F06" w:rsidR="00596DFE" w:rsidRDefault="00596DF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3543B98A" w14:textId="7927A84B" w:rsidR="00596DFE" w:rsidRDefault="00596DF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1704B99" w14:textId="4C10D3EB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3C9EC613" w14:textId="322194D4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4D575F42" w14:textId="2BEE4371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E9DFF12" w14:textId="3E4F3825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029BEC9" w14:textId="5C88C23D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5909839" w14:textId="172C8073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1488908" w14:textId="76BDB5CB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6F42E4C" w14:textId="40A0F5B2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79FE9091" w14:textId="35FD01E3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463E3B01" w14:textId="5C6A7186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7A920B8D" w14:textId="4FD21350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493BBDE7" w14:textId="4A19691D" w:rsidR="00691AA4" w:rsidRDefault="00691AA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46CFC94A" w14:textId="77777777" w:rsidR="00596DFE" w:rsidRDefault="00596DF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4"/>
        <w:tblpPr w:vertAnchor="text" w:horzAnchor="margin" w:tblpY="153"/>
        <w:tblOverlap w:val="never"/>
        <w:tblW w:w="10201" w:type="dxa"/>
        <w:tblInd w:w="0" w:type="dxa"/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9232AB" w:rsidRPr="009232AB" w14:paraId="45DE2500" w14:textId="77777777" w:rsidTr="009232AB">
        <w:trPr>
          <w:trHeight w:val="340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62786805" w14:textId="77777777" w:rsidR="009232AB" w:rsidRPr="009232AB" w:rsidRDefault="009232AB" w:rsidP="009232A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  <w:t>SPECIFICATIONS</w:t>
            </w:r>
          </w:p>
        </w:tc>
        <w:tc>
          <w:tcPr>
            <w:tcW w:w="6804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403B815A" w14:textId="77777777" w:rsidR="009232AB" w:rsidRPr="009232AB" w:rsidRDefault="009232AB" w:rsidP="009232A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</w:tr>
      <w:tr w:rsidR="009232AB" w:rsidRPr="009232AB" w14:paraId="31DD7E04" w14:textId="77777777" w:rsidTr="009232AB">
        <w:trPr>
          <w:trHeight w:val="266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63E3987" w14:textId="77777777" w:rsidR="009232AB" w:rsidRPr="009232AB" w:rsidRDefault="009232AB" w:rsidP="009232A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SENSOR TYPE</w:t>
            </w:r>
          </w:p>
        </w:tc>
        <w:tc>
          <w:tcPr>
            <w:tcW w:w="680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982A006" w14:textId="77777777" w:rsidR="00204F16" w:rsidRPr="00204F16" w:rsidRDefault="00204F16" w:rsidP="00204F16">
            <w:pPr>
              <w:widowControl/>
              <w:autoSpaceDE w:val="0"/>
              <w:autoSpaceDN w:val="0"/>
              <w:adjustRightInd w:val="0"/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</w:pPr>
            <w:r w:rsidRPr="00204F16"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  <w:t>100 Ω Platinum, IEC 751, 385 Alpha, thin film</w:t>
            </w:r>
          </w:p>
          <w:p w14:paraId="7341B9F4" w14:textId="77777777" w:rsidR="00204F16" w:rsidRPr="00204F16" w:rsidRDefault="00204F16" w:rsidP="00204F16">
            <w:pPr>
              <w:widowControl/>
              <w:autoSpaceDE w:val="0"/>
              <w:autoSpaceDN w:val="0"/>
              <w:adjustRightInd w:val="0"/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</w:pPr>
            <w:r w:rsidRPr="00204F16"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  <w:t>1801 Ω NTC Thermistor, ±0.2°C</w:t>
            </w:r>
          </w:p>
          <w:p w14:paraId="3B87BEB0" w14:textId="77777777" w:rsidR="00204F16" w:rsidRPr="00204F16" w:rsidRDefault="00204F16" w:rsidP="00204F16">
            <w:pPr>
              <w:widowControl/>
              <w:autoSpaceDE w:val="0"/>
              <w:autoSpaceDN w:val="0"/>
              <w:adjustRightInd w:val="0"/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</w:pPr>
            <w:r w:rsidRPr="00204F16"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  <w:t>3000 Ω NTC Thermistor, ±0.2°C</w:t>
            </w:r>
          </w:p>
          <w:p w14:paraId="61AB3D87" w14:textId="77777777" w:rsidR="00204F16" w:rsidRPr="00204F16" w:rsidRDefault="00204F16" w:rsidP="00204F16">
            <w:pPr>
              <w:widowControl/>
              <w:autoSpaceDE w:val="0"/>
              <w:autoSpaceDN w:val="0"/>
              <w:adjustRightInd w:val="0"/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</w:pPr>
            <w:r w:rsidRPr="00204F16"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  <w:t>10,000 Ω Type 3, NTC Thermistor, ±0.2°C</w:t>
            </w:r>
          </w:p>
          <w:p w14:paraId="01644AD9" w14:textId="77777777" w:rsidR="00204F16" w:rsidRPr="00204F16" w:rsidRDefault="00204F16" w:rsidP="00204F16">
            <w:pPr>
              <w:widowControl/>
              <w:autoSpaceDE w:val="0"/>
              <w:autoSpaceDN w:val="0"/>
              <w:adjustRightInd w:val="0"/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</w:pPr>
            <w:r w:rsidRPr="00204F16"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  <w:t>2.252K Ω NTC Thermistor, ±0.2°C</w:t>
            </w:r>
          </w:p>
          <w:p w14:paraId="7F982265" w14:textId="77777777" w:rsidR="00204F16" w:rsidRPr="00204F16" w:rsidRDefault="00204F16" w:rsidP="00204F16">
            <w:pPr>
              <w:widowControl/>
              <w:autoSpaceDE w:val="0"/>
              <w:autoSpaceDN w:val="0"/>
              <w:adjustRightInd w:val="0"/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</w:pPr>
            <w:r w:rsidRPr="00204F16"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  <w:t>1000 Ω Platinum, IEC 751, 385 Alpha, thin film</w:t>
            </w:r>
          </w:p>
          <w:p w14:paraId="0A6C8C69" w14:textId="77777777" w:rsidR="00204F16" w:rsidRPr="00204F16" w:rsidRDefault="00204F16" w:rsidP="00204F16">
            <w:pPr>
              <w:widowControl/>
              <w:autoSpaceDE w:val="0"/>
              <w:autoSpaceDN w:val="0"/>
              <w:adjustRightInd w:val="0"/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</w:pPr>
            <w:r w:rsidRPr="00204F16"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  <w:t>1000 Ω Nickel, Class B, DIN 43760</w:t>
            </w:r>
          </w:p>
          <w:p w14:paraId="01533FA3" w14:textId="77777777" w:rsidR="00204F16" w:rsidRPr="00204F16" w:rsidRDefault="00204F16" w:rsidP="00204F16">
            <w:pPr>
              <w:widowControl/>
              <w:autoSpaceDE w:val="0"/>
              <w:autoSpaceDN w:val="0"/>
              <w:adjustRightInd w:val="0"/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</w:pPr>
            <w:r w:rsidRPr="00204F16"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  <w:t>10,000 Ω Type 3, NTC Thermistor, ±0.2°C c/w 11K shunt resistor</w:t>
            </w:r>
          </w:p>
          <w:p w14:paraId="71BCF91F" w14:textId="77777777" w:rsidR="00204F16" w:rsidRPr="00204F16" w:rsidRDefault="00204F16" w:rsidP="00204F16">
            <w:pPr>
              <w:widowControl/>
              <w:autoSpaceDE w:val="0"/>
              <w:autoSpaceDN w:val="0"/>
              <w:adjustRightInd w:val="0"/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</w:pPr>
            <w:r w:rsidRPr="00204F16"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  <w:t>20,000 Ω NTC Thermistor, ±0.2°C</w:t>
            </w:r>
          </w:p>
          <w:p w14:paraId="79AE2135" w14:textId="77777777" w:rsidR="00204F16" w:rsidRPr="00204F16" w:rsidRDefault="00204F16" w:rsidP="00204F16">
            <w:pPr>
              <w:widowControl/>
              <w:autoSpaceDE w:val="0"/>
              <w:autoSpaceDN w:val="0"/>
              <w:adjustRightInd w:val="0"/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</w:pPr>
            <w:r w:rsidRPr="00204F16"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  <w:t>10,000 Ω Type 2, NTC Thermistor, ±0.2°C</w:t>
            </w:r>
          </w:p>
          <w:p w14:paraId="4C31E9A7" w14:textId="283CD8E1" w:rsidR="009232AB" w:rsidRPr="009232AB" w:rsidRDefault="00204F16" w:rsidP="00204F16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204F16">
              <w:rPr>
                <w:rFonts w:ascii="MyriadPro-Regular" w:eastAsiaTheme="minorHAnsi" w:hAnsi="MyriadPro-Regular" w:cs="MyriadPro-Regular"/>
                <w:b/>
                <w:bCs/>
                <w:snapToGrid/>
                <w:color w:val="404040"/>
                <w:sz w:val="14"/>
                <w:szCs w:val="14"/>
                <w:lang w:val="en-CA"/>
              </w:rPr>
              <w:t>10,000 Ω, 25°C, ±1%, B = 3435 ±1% (25/85)</w:t>
            </w:r>
          </w:p>
        </w:tc>
      </w:tr>
      <w:tr w:rsidR="009232AB" w:rsidRPr="009232AB" w14:paraId="2DE5E3B7" w14:textId="77777777" w:rsidTr="009232AB">
        <w:trPr>
          <w:trHeight w:val="585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9382AD5" w14:textId="77777777" w:rsidR="009232AB" w:rsidRPr="009232AB" w:rsidRDefault="009232AB" w:rsidP="009232A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SENSOR ACCURACY</w:t>
            </w:r>
          </w:p>
        </w:tc>
        <w:tc>
          <w:tcPr>
            <w:tcW w:w="680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ACFFCE1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Thermistors:</w:t>
            </w: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±0.2°C (±0.36°F) @ 25°C (77°F)</w:t>
            </w:r>
          </w:p>
          <w:p w14:paraId="382512DD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Platinum RTD’s:</w:t>
            </w: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±0.3°C (±0.54°F) @ 0°C (32°F)</w:t>
            </w:r>
          </w:p>
          <w:p w14:paraId="01517AEF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Nickel RTD’s:</w:t>
            </w: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±0.4°C (±0.72°F) @ 0°C (32°F)</w:t>
            </w:r>
          </w:p>
        </w:tc>
      </w:tr>
      <w:tr w:rsidR="009232AB" w:rsidRPr="009232AB" w14:paraId="58A2E382" w14:textId="77777777" w:rsidTr="009232AB">
        <w:trPr>
          <w:trHeight w:val="265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675DA27F" w14:textId="77777777" w:rsidR="009232AB" w:rsidRPr="009232AB" w:rsidRDefault="009232AB" w:rsidP="009232A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PROBE SENSING RANGE</w:t>
            </w:r>
          </w:p>
        </w:tc>
        <w:tc>
          <w:tcPr>
            <w:tcW w:w="680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E2FBE44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-20 to 60°C (-4 to 140°F)</w:t>
            </w:r>
          </w:p>
        </w:tc>
      </w:tr>
      <w:tr w:rsidR="009232AB" w:rsidRPr="009232AB" w14:paraId="5EB1DC73" w14:textId="77777777" w:rsidTr="009232AB">
        <w:trPr>
          <w:trHeight w:val="265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BFEE3E4" w14:textId="77777777" w:rsidR="009232AB" w:rsidRPr="009232AB" w:rsidRDefault="009232AB" w:rsidP="009232A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AMBIENT OPERATING RANGE</w:t>
            </w:r>
          </w:p>
        </w:tc>
        <w:tc>
          <w:tcPr>
            <w:tcW w:w="680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C7990B8" w14:textId="6D079FED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-40 to</w:t>
            </w:r>
            <w:r w:rsidR="0079353B">
              <w:rPr>
                <w:rFonts w:asciiTheme="minorHAnsi" w:eastAsia="Myriad CAD" w:hAnsiTheme="minorHAnsi" w:cs="Myriad CAD"/>
                <w:szCs w:val="24"/>
                <w:lang w:val="en-CA"/>
              </w:rPr>
              <w:t>6</w:t>
            </w: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50°C (-40 to 1</w:t>
            </w:r>
            <w:r w:rsidR="0079353B">
              <w:rPr>
                <w:rFonts w:asciiTheme="minorHAnsi" w:eastAsia="Myriad CAD" w:hAnsiTheme="minorHAnsi" w:cs="Myriad CAD"/>
                <w:szCs w:val="24"/>
                <w:lang w:val="en-CA"/>
              </w:rPr>
              <w:t>40</w:t>
            </w: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°F)</w:t>
            </w:r>
          </w:p>
        </w:tc>
      </w:tr>
      <w:tr w:rsidR="009232AB" w:rsidRPr="009232AB" w14:paraId="27F6E2E2" w14:textId="77777777" w:rsidTr="009232AB">
        <w:trPr>
          <w:trHeight w:val="265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863207C" w14:textId="77777777" w:rsidR="009232AB" w:rsidRPr="009232AB" w:rsidRDefault="009232AB" w:rsidP="009232A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WIRE MATERIAL</w:t>
            </w:r>
          </w:p>
        </w:tc>
        <w:tc>
          <w:tcPr>
            <w:tcW w:w="680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DE226CA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PVC/Kynar, 28 AWG</w:t>
            </w:r>
          </w:p>
        </w:tc>
      </w:tr>
      <w:tr w:rsidR="009232AB" w:rsidRPr="009232AB" w14:paraId="722C29BB" w14:textId="77777777" w:rsidTr="009232AB">
        <w:trPr>
          <w:trHeight w:val="265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56AC73A" w14:textId="77777777" w:rsidR="009232AB" w:rsidRPr="009232AB" w:rsidRDefault="009232AB" w:rsidP="009232A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STANDARD LENGTHS</w:t>
            </w:r>
          </w:p>
        </w:tc>
        <w:tc>
          <w:tcPr>
            <w:tcW w:w="680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C69CEB8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450, 600, 900mm (18”, 24”, 36” )</w:t>
            </w:r>
          </w:p>
        </w:tc>
      </w:tr>
      <w:tr w:rsidR="009232AB" w:rsidRPr="009232AB" w14:paraId="29877D60" w14:textId="77777777" w:rsidTr="009232AB">
        <w:trPr>
          <w:trHeight w:val="585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349D050" w14:textId="77777777" w:rsidR="009232AB" w:rsidRPr="009232AB" w:rsidRDefault="009232AB" w:rsidP="009232A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ENCLOSURE</w:t>
            </w:r>
          </w:p>
        </w:tc>
        <w:tc>
          <w:tcPr>
            <w:tcW w:w="680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1C95DC2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ABS, UL94-V0, IP65 (NEMA 4X)</w:t>
            </w:r>
          </w:p>
          <w:p w14:paraId="051ECD5F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C:</w:t>
            </w: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includes terminal block</w:t>
            </w:r>
          </w:p>
          <w:p w14:paraId="09B96C96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E:</w:t>
            </w: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same as C, with thread adapter (1/2” NPT to M16), and cable gland fitting</w:t>
            </w:r>
          </w:p>
        </w:tc>
      </w:tr>
      <w:tr w:rsidR="009232AB" w:rsidRPr="009232AB" w14:paraId="333E7EBD" w14:textId="77777777" w:rsidTr="009232AB">
        <w:trPr>
          <w:trHeight w:val="425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DE19F45" w14:textId="77777777" w:rsidR="009232AB" w:rsidRPr="009232AB" w:rsidRDefault="009232AB" w:rsidP="009232A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TERMINATION</w:t>
            </w:r>
          </w:p>
        </w:tc>
        <w:tc>
          <w:tcPr>
            <w:tcW w:w="680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3A7FA46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A:</w:t>
            </w: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pigtail, 2 or 3 wire</w:t>
            </w:r>
          </w:p>
          <w:p w14:paraId="3E3931F6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 &amp; E:</w:t>
            </w: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terminal block, 2 or 3 wire</w:t>
            </w:r>
          </w:p>
        </w:tc>
      </w:tr>
      <w:tr w:rsidR="00A05A99" w:rsidRPr="009232AB" w14:paraId="2DC082BD" w14:textId="77777777" w:rsidTr="009232AB">
        <w:trPr>
          <w:trHeight w:val="265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D63C86E" w14:textId="412C4DFD" w:rsidR="00A05A99" w:rsidRPr="009232AB" w:rsidRDefault="00A05A99" w:rsidP="009232A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>
              <w:rPr>
                <w:rFonts w:asciiTheme="minorHAnsi" w:eastAsia="Myriad CAD" w:hAnsiTheme="minorHAnsi" w:cs="Myriad CAD"/>
                <w:szCs w:val="24"/>
                <w:lang w:val="en-CA"/>
              </w:rPr>
              <w:t>APPROVALS</w:t>
            </w:r>
          </w:p>
        </w:tc>
        <w:tc>
          <w:tcPr>
            <w:tcW w:w="680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80CCA7A" w14:textId="5656A424" w:rsidR="00A05A99" w:rsidRPr="009232AB" w:rsidRDefault="00A05A99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UL Listed </w:t>
            </w:r>
            <w:r w:rsidRPr="00C87934">
              <w:rPr>
                <w:rFonts w:asciiTheme="minorHAnsi" w:eastAsia="Myriad CAD" w:hAnsiTheme="minorHAnsi" w:cs="Myriad CAD"/>
                <w:szCs w:val="24"/>
                <w:lang w:val="en-CA"/>
              </w:rPr>
              <w:t>UL 60730, CSA E60730</w:t>
            </w:r>
            <w:r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and</w:t>
            </w:r>
            <w:r w:rsidRPr="00C87934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UL2043</w:t>
            </w:r>
            <w:r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, </w:t>
            </w:r>
            <w:r w:rsidRPr="00C87934">
              <w:rPr>
                <w:rFonts w:asciiTheme="minorHAnsi" w:eastAsia="Myriad CAD" w:hAnsiTheme="minorHAnsi" w:cs="Myriad CAD"/>
                <w:szCs w:val="24"/>
                <w:lang w:val="en-CA"/>
              </w:rPr>
              <w:t>CSA/ULC S142</w:t>
            </w:r>
          </w:p>
        </w:tc>
      </w:tr>
      <w:tr w:rsidR="009232AB" w:rsidRPr="009232AB" w14:paraId="309B59D6" w14:textId="77777777" w:rsidTr="00A05A99">
        <w:trPr>
          <w:trHeight w:val="265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2F2F2" w:themeFill="background1" w:themeFillShade="F2"/>
          </w:tcPr>
          <w:p w14:paraId="7F90E05D" w14:textId="77777777" w:rsidR="009232AB" w:rsidRPr="009232AB" w:rsidRDefault="009232AB" w:rsidP="009232A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COUNTRY OF ORIGIN</w:t>
            </w:r>
          </w:p>
        </w:tc>
        <w:tc>
          <w:tcPr>
            <w:tcW w:w="680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2F2F2" w:themeFill="background1" w:themeFillShade="F2"/>
          </w:tcPr>
          <w:p w14:paraId="73FC4977" w14:textId="77777777" w:rsidR="009232AB" w:rsidRPr="009232AB" w:rsidRDefault="009232AB" w:rsidP="009232AB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9232AB">
              <w:rPr>
                <w:rFonts w:asciiTheme="minorHAnsi" w:eastAsia="Myriad CAD" w:hAnsiTheme="minorHAnsi" w:cs="Myriad CAD"/>
                <w:szCs w:val="24"/>
                <w:lang w:val="en-CA"/>
              </w:rPr>
              <w:t>Canada</w:t>
            </w:r>
          </w:p>
        </w:tc>
      </w:tr>
    </w:tbl>
    <w:p w14:paraId="6626DD69" w14:textId="7C08E114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7BAFB798" w14:textId="1F2341D3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6A0FC05" w14:textId="08F1006B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0A9CFFB" w14:textId="2D9C921F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A9E831B" w14:textId="5E188676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DEB4D08" w14:textId="76F728E2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2E86569" w14:textId="288711A3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0BC5F4D" w14:textId="35A0E996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792DE672" w14:textId="70EEA423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E1BD551" w14:textId="5CD34EFA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3189C2C2" w14:textId="0D016293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92F4991" w14:textId="762600EF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AFED90C" w14:textId="0DD95D88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6E5D869" w14:textId="1AAC2237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58A96B4D" w14:textId="77777777" w:rsidR="009232AB" w:rsidRDefault="009232A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55796F31" w14:textId="2EAB91E7" w:rsidR="00056DB4" w:rsidRDefault="00056DB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709225D" w14:textId="0477FC4A" w:rsidR="00056DB4" w:rsidRDefault="00056DB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A1666B2" w14:textId="77777777" w:rsidR="00056DB4" w:rsidRDefault="00056DB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8A6832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72F6" w14:textId="77777777" w:rsidR="008A6832" w:rsidRDefault="008A6832" w:rsidP="00546523">
      <w:r>
        <w:separator/>
      </w:r>
    </w:p>
  </w:endnote>
  <w:endnote w:type="continuationSeparator" w:id="0">
    <w:p w14:paraId="2C4A4DF3" w14:textId="77777777" w:rsidR="008A6832" w:rsidRDefault="008A6832" w:rsidP="00546523">
      <w:r>
        <w:continuationSeparator/>
      </w:r>
    </w:p>
  </w:endnote>
  <w:endnote w:type="continuationNotice" w:id="1">
    <w:p w14:paraId="6091D5D1" w14:textId="77777777" w:rsidR="008A6832" w:rsidRDefault="008A6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CA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98CDED0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F227BF">
                            <w:rPr>
                              <w:color w:val="FFFFFF" w:themeColor="background1"/>
                              <w:sz w:val="16"/>
                            </w:rPr>
                            <w:t>S</w:t>
                          </w:r>
                          <w:r w:rsidR="00354064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E47E0F">
                            <w:rPr>
                              <w:color w:val="FFFFFF" w:themeColor="background1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98CDED0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F227BF">
                      <w:rPr>
                        <w:color w:val="FFFFFF" w:themeColor="background1"/>
                        <w:sz w:val="16"/>
                      </w:rPr>
                      <w:t>S</w:t>
                    </w:r>
                    <w:r w:rsidR="00354064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E47E0F">
                      <w:rPr>
                        <w:color w:val="FFFFFF" w:themeColor="background1"/>
                        <w:sz w:val="16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3E4C" w14:textId="77777777" w:rsidR="008A6832" w:rsidRDefault="008A6832" w:rsidP="00546523">
      <w:r>
        <w:separator/>
      </w:r>
    </w:p>
  </w:footnote>
  <w:footnote w:type="continuationSeparator" w:id="0">
    <w:p w14:paraId="573C1C51" w14:textId="77777777" w:rsidR="008A6832" w:rsidRDefault="008A6832" w:rsidP="00546523">
      <w:r>
        <w:continuationSeparator/>
      </w:r>
    </w:p>
  </w:footnote>
  <w:footnote w:type="continuationNotice" w:id="1">
    <w:p w14:paraId="6DDB8D40" w14:textId="77777777" w:rsidR="008A6832" w:rsidRDefault="008A6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1D9"/>
    <w:multiLevelType w:val="hybridMultilevel"/>
    <w:tmpl w:val="379EFF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37F4F"/>
    <w:multiLevelType w:val="hybridMultilevel"/>
    <w:tmpl w:val="918E9644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243B150B"/>
    <w:multiLevelType w:val="hybridMultilevel"/>
    <w:tmpl w:val="FA60E17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7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E3EFE"/>
    <w:multiLevelType w:val="hybridMultilevel"/>
    <w:tmpl w:val="CB52B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C92CEC"/>
    <w:multiLevelType w:val="hybridMultilevel"/>
    <w:tmpl w:val="13D8A0D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7747733">
    <w:abstractNumId w:val="22"/>
  </w:num>
  <w:num w:numId="2" w16cid:durableId="403534190">
    <w:abstractNumId w:val="21"/>
  </w:num>
  <w:num w:numId="3" w16cid:durableId="2056806530">
    <w:abstractNumId w:val="11"/>
  </w:num>
  <w:num w:numId="4" w16cid:durableId="714430885">
    <w:abstractNumId w:val="29"/>
  </w:num>
  <w:num w:numId="5" w16cid:durableId="432097416">
    <w:abstractNumId w:val="17"/>
  </w:num>
  <w:num w:numId="6" w16cid:durableId="2060588842">
    <w:abstractNumId w:val="14"/>
  </w:num>
  <w:num w:numId="7" w16cid:durableId="484514957">
    <w:abstractNumId w:val="2"/>
  </w:num>
  <w:num w:numId="8" w16cid:durableId="1632860849">
    <w:abstractNumId w:val="19"/>
  </w:num>
  <w:num w:numId="9" w16cid:durableId="508720597">
    <w:abstractNumId w:val="6"/>
  </w:num>
  <w:num w:numId="10" w16cid:durableId="630674651">
    <w:abstractNumId w:val="1"/>
  </w:num>
  <w:num w:numId="11" w16cid:durableId="610363268">
    <w:abstractNumId w:val="10"/>
  </w:num>
  <w:num w:numId="12" w16cid:durableId="1175848423">
    <w:abstractNumId w:val="27"/>
  </w:num>
  <w:num w:numId="13" w16cid:durableId="1694458204">
    <w:abstractNumId w:val="15"/>
  </w:num>
  <w:num w:numId="14" w16cid:durableId="1327317480">
    <w:abstractNumId w:val="9"/>
  </w:num>
  <w:num w:numId="15" w16cid:durableId="1641039038">
    <w:abstractNumId w:val="20"/>
  </w:num>
  <w:num w:numId="16" w16cid:durableId="74207418">
    <w:abstractNumId w:val="23"/>
  </w:num>
  <w:num w:numId="17" w16cid:durableId="1607690983">
    <w:abstractNumId w:val="24"/>
  </w:num>
  <w:num w:numId="18" w16cid:durableId="1988631474">
    <w:abstractNumId w:val="4"/>
  </w:num>
  <w:num w:numId="19" w16cid:durableId="966005563">
    <w:abstractNumId w:val="25"/>
  </w:num>
  <w:num w:numId="20" w16cid:durableId="171070590">
    <w:abstractNumId w:val="5"/>
  </w:num>
  <w:num w:numId="21" w16cid:durableId="413623787">
    <w:abstractNumId w:val="3"/>
  </w:num>
  <w:num w:numId="22" w16cid:durableId="895237235">
    <w:abstractNumId w:val="31"/>
  </w:num>
  <w:num w:numId="23" w16cid:durableId="719595281">
    <w:abstractNumId w:val="26"/>
  </w:num>
  <w:num w:numId="24" w16cid:durableId="939753151">
    <w:abstractNumId w:val="16"/>
  </w:num>
  <w:num w:numId="25" w16cid:durableId="2139100939">
    <w:abstractNumId w:val="13"/>
  </w:num>
  <w:num w:numId="26" w16cid:durableId="1495416900">
    <w:abstractNumId w:val="30"/>
  </w:num>
  <w:num w:numId="27" w16cid:durableId="1078751856">
    <w:abstractNumId w:val="28"/>
  </w:num>
  <w:num w:numId="28" w16cid:durableId="547644895">
    <w:abstractNumId w:val="8"/>
  </w:num>
  <w:num w:numId="29" w16cid:durableId="1657218828">
    <w:abstractNumId w:val="7"/>
  </w:num>
  <w:num w:numId="30" w16cid:durableId="1787847153">
    <w:abstractNumId w:val="0"/>
  </w:num>
  <w:num w:numId="31" w16cid:durableId="438262861">
    <w:abstractNumId w:val="18"/>
  </w:num>
  <w:num w:numId="32" w16cid:durableId="1625767501">
    <w:abstractNumId w:val="12"/>
  </w:num>
  <w:num w:numId="33" w16cid:durableId="566645092">
    <w:abstractNumId w:val="12"/>
  </w:num>
  <w:num w:numId="34" w16cid:durableId="1076707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sFAJ/iNAA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56DB4"/>
    <w:rsid w:val="00061773"/>
    <w:rsid w:val="0006380C"/>
    <w:rsid w:val="0007054A"/>
    <w:rsid w:val="00076AEE"/>
    <w:rsid w:val="0007724D"/>
    <w:rsid w:val="00077C49"/>
    <w:rsid w:val="0009238E"/>
    <w:rsid w:val="000A3A57"/>
    <w:rsid w:val="000A5232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5DB"/>
    <w:rsid w:val="001439B2"/>
    <w:rsid w:val="001530F7"/>
    <w:rsid w:val="00162D8E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4F16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2E0E8C"/>
    <w:rsid w:val="00302BC9"/>
    <w:rsid w:val="00306AE7"/>
    <w:rsid w:val="00313DD0"/>
    <w:rsid w:val="00324424"/>
    <w:rsid w:val="00334658"/>
    <w:rsid w:val="0033736F"/>
    <w:rsid w:val="003469AA"/>
    <w:rsid w:val="003472FA"/>
    <w:rsid w:val="00354064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5DE5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0B86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96DFE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444A"/>
    <w:rsid w:val="00667585"/>
    <w:rsid w:val="00667FB4"/>
    <w:rsid w:val="006705F4"/>
    <w:rsid w:val="00672614"/>
    <w:rsid w:val="00685C49"/>
    <w:rsid w:val="00687D9A"/>
    <w:rsid w:val="0069106C"/>
    <w:rsid w:val="0069149A"/>
    <w:rsid w:val="00691AA4"/>
    <w:rsid w:val="006A03AE"/>
    <w:rsid w:val="006A1204"/>
    <w:rsid w:val="006A69DB"/>
    <w:rsid w:val="006B2EBC"/>
    <w:rsid w:val="006C2EE2"/>
    <w:rsid w:val="006D07CD"/>
    <w:rsid w:val="006E2BCB"/>
    <w:rsid w:val="006E4865"/>
    <w:rsid w:val="006E616F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353B"/>
    <w:rsid w:val="007959EB"/>
    <w:rsid w:val="007A4CA1"/>
    <w:rsid w:val="007A5D6E"/>
    <w:rsid w:val="007B1641"/>
    <w:rsid w:val="007B1B1D"/>
    <w:rsid w:val="007B2DE4"/>
    <w:rsid w:val="007B30BE"/>
    <w:rsid w:val="007C0DDA"/>
    <w:rsid w:val="007D00F1"/>
    <w:rsid w:val="007D171D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62F6"/>
    <w:rsid w:val="00887B1F"/>
    <w:rsid w:val="0089196C"/>
    <w:rsid w:val="00895D76"/>
    <w:rsid w:val="008A0779"/>
    <w:rsid w:val="008A6832"/>
    <w:rsid w:val="008A7663"/>
    <w:rsid w:val="008C16C3"/>
    <w:rsid w:val="008C21DD"/>
    <w:rsid w:val="008C6773"/>
    <w:rsid w:val="008C7044"/>
    <w:rsid w:val="008D1211"/>
    <w:rsid w:val="008E011A"/>
    <w:rsid w:val="008E3841"/>
    <w:rsid w:val="008F3219"/>
    <w:rsid w:val="00910537"/>
    <w:rsid w:val="009232AB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5A99"/>
    <w:rsid w:val="00A14A00"/>
    <w:rsid w:val="00A2069C"/>
    <w:rsid w:val="00A2276B"/>
    <w:rsid w:val="00A3043E"/>
    <w:rsid w:val="00A3284D"/>
    <w:rsid w:val="00A51336"/>
    <w:rsid w:val="00A54399"/>
    <w:rsid w:val="00A670D7"/>
    <w:rsid w:val="00A70E47"/>
    <w:rsid w:val="00A8359D"/>
    <w:rsid w:val="00A836FE"/>
    <w:rsid w:val="00A84A53"/>
    <w:rsid w:val="00AA455C"/>
    <w:rsid w:val="00AA67DF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2A3E"/>
    <w:rsid w:val="00B83F5A"/>
    <w:rsid w:val="00B84A65"/>
    <w:rsid w:val="00B86229"/>
    <w:rsid w:val="00B92DD1"/>
    <w:rsid w:val="00BA0B22"/>
    <w:rsid w:val="00BA1E96"/>
    <w:rsid w:val="00BA71C1"/>
    <w:rsid w:val="00BB11E3"/>
    <w:rsid w:val="00BB6E67"/>
    <w:rsid w:val="00BB767B"/>
    <w:rsid w:val="00BC1BDA"/>
    <w:rsid w:val="00BF10E5"/>
    <w:rsid w:val="00BF1FEA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47E0F"/>
    <w:rsid w:val="00E54BE6"/>
    <w:rsid w:val="00E563AE"/>
    <w:rsid w:val="00E60D96"/>
    <w:rsid w:val="00E62811"/>
    <w:rsid w:val="00E84DEB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3D46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444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056DB4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232A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Bruce Hicks</cp:lastModifiedBy>
  <cp:revision>47</cp:revision>
  <cp:lastPrinted>2019-12-14T14:35:00Z</cp:lastPrinted>
  <dcterms:created xsi:type="dcterms:W3CDTF">2020-02-28T18:36:00Z</dcterms:created>
  <dcterms:modified xsi:type="dcterms:W3CDTF">2024-04-03T12:16:00Z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ES-TSDR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DOCUMENT UPDATE</vt:lpwstr>
  </property>
</Properties>
</file>