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2AD85" w14:textId="77777777" w:rsidR="00921DC6" w:rsidRDefault="00921DC6">
      <w:pPr>
        <w:pStyle w:val="BodyText"/>
        <w:rPr>
          <w:rFonts w:ascii="Times New Roman"/>
          <w:sz w:val="20"/>
        </w:rPr>
      </w:pPr>
    </w:p>
    <w:p w14:paraId="39279ED5" w14:textId="77777777" w:rsidR="00921DC6" w:rsidRDefault="00921DC6">
      <w:pPr>
        <w:pStyle w:val="BodyText"/>
        <w:rPr>
          <w:rFonts w:ascii="Times New Roman"/>
          <w:sz w:val="20"/>
        </w:rPr>
      </w:pPr>
    </w:p>
    <w:p w14:paraId="40053136" w14:textId="77777777" w:rsidR="00921DC6" w:rsidRDefault="00921DC6">
      <w:pPr>
        <w:pStyle w:val="BodyText"/>
        <w:rPr>
          <w:rFonts w:ascii="Times New Roman"/>
          <w:sz w:val="25"/>
        </w:rPr>
      </w:pPr>
    </w:p>
    <w:p w14:paraId="223DCAAC" w14:textId="77777777" w:rsidR="00921DC6" w:rsidRDefault="00C10330">
      <w:pPr>
        <w:pStyle w:val="BodyText"/>
        <w:ind w:left="10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7C29E04F" wp14:editId="6D8F322E">
            <wp:extent cx="2477369" cy="4175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7369" cy="41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94EB19" w14:textId="77777777" w:rsidR="00921DC6" w:rsidRDefault="00921DC6">
      <w:pPr>
        <w:pStyle w:val="BodyText"/>
        <w:rPr>
          <w:rFonts w:ascii="Times New Roman"/>
          <w:sz w:val="20"/>
        </w:rPr>
      </w:pPr>
    </w:p>
    <w:p w14:paraId="670BE3EA" w14:textId="77777777" w:rsidR="00921DC6" w:rsidRDefault="00921DC6">
      <w:pPr>
        <w:pStyle w:val="BodyText"/>
        <w:rPr>
          <w:rFonts w:ascii="Times New Roman"/>
          <w:sz w:val="20"/>
        </w:rPr>
      </w:pPr>
    </w:p>
    <w:p w14:paraId="4E336CF0" w14:textId="77777777" w:rsidR="00921DC6" w:rsidRDefault="00921DC6">
      <w:pPr>
        <w:pStyle w:val="BodyText"/>
        <w:spacing w:before="2"/>
        <w:rPr>
          <w:rFonts w:ascii="Times New Roman"/>
          <w:sz w:val="21"/>
        </w:rPr>
      </w:pPr>
    </w:p>
    <w:p w14:paraId="25E7005E" w14:textId="77777777" w:rsidR="00921DC6" w:rsidRDefault="00C10330">
      <w:pPr>
        <w:spacing w:before="44"/>
        <w:ind w:left="220"/>
        <w:rPr>
          <w:sz w:val="28"/>
        </w:rPr>
      </w:pPr>
      <w:r>
        <w:rPr>
          <w:color w:val="017563"/>
          <w:w w:val="105"/>
          <w:sz w:val="28"/>
        </w:rPr>
        <w:t>GLASS NETWORK TEMPERATURE SENSOR</w:t>
      </w:r>
    </w:p>
    <w:p w14:paraId="2A05CD13" w14:textId="77777777" w:rsidR="00921DC6" w:rsidRDefault="00C10330">
      <w:pPr>
        <w:pStyle w:val="BodyText"/>
        <w:spacing w:before="23"/>
        <w:ind w:left="220"/>
      </w:pPr>
      <w:r>
        <w:rPr>
          <w:color w:val="7D7D7D"/>
        </w:rPr>
        <w:t>TNGL Series</w:t>
      </w:r>
    </w:p>
    <w:p w14:paraId="3B990AD9" w14:textId="77777777" w:rsidR="00921DC6" w:rsidRDefault="00C10330">
      <w:pPr>
        <w:pStyle w:val="BodyText"/>
        <w:spacing w:before="156" w:line="261" w:lineRule="exact"/>
        <w:ind w:left="220"/>
      </w:pPr>
      <w:r>
        <w:rPr>
          <w:color w:val="666666"/>
        </w:rPr>
        <w:t>The single point glass network temperature sensor incorporates a precision sensor encapsulated in a 31.75 mm L x</w:t>
      </w:r>
    </w:p>
    <w:p w14:paraId="79420277" w14:textId="77777777" w:rsidR="00921DC6" w:rsidRDefault="00C10330">
      <w:pPr>
        <w:pStyle w:val="BodyText"/>
        <w:spacing w:before="6" w:line="225" w:lineRule="auto"/>
        <w:ind w:left="220" w:right="458"/>
      </w:pPr>
      <w:r>
        <w:rPr>
          <w:color w:val="666666"/>
        </w:rPr>
        <w:t>9.525 mm W x 9.525 mm H (1.25” x .375” x .375”) Aluminum probe. Standard wire length is 1.5 m (5’). All probes are constructed to provide excel</w:t>
      </w:r>
      <w:r>
        <w:rPr>
          <w:color w:val="666666"/>
        </w:rPr>
        <w:t>lent heat transfer, fast response and are potted to resist moisture penetration. It is available with a variety of enclosures. The transmitter provides a BACnet® or Modbus signal for network connection. A compact ABS enclosure with a hinged and gasketed co</w:t>
      </w:r>
      <w:r>
        <w:rPr>
          <w:color w:val="666666"/>
        </w:rPr>
        <w:t>ver is provided for ease of installation.</w:t>
      </w:r>
    </w:p>
    <w:p w14:paraId="7465950D" w14:textId="77777777" w:rsidR="00921DC6" w:rsidRDefault="00C10330">
      <w:pPr>
        <w:pStyle w:val="BodyText"/>
        <w:spacing w:before="151" w:line="264" w:lineRule="exact"/>
        <w:ind w:left="220"/>
      </w:pPr>
      <w:r>
        <w:rPr>
          <w:color w:val="017463"/>
        </w:rPr>
        <w:t>PRODUCT HIGHLIGHTS</w:t>
      </w:r>
    </w:p>
    <w:p w14:paraId="7813FD72" w14:textId="77777777" w:rsidR="00921DC6" w:rsidRDefault="00C1033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  <w:spacing w:before="0" w:line="276" w:lineRule="exact"/>
      </w:pPr>
      <w:r>
        <w:rPr>
          <w:color w:val="7E7E7E"/>
        </w:rPr>
        <w:t>Precision Thermistor sending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element</w:t>
      </w:r>
    </w:p>
    <w:p w14:paraId="31EEE3A5" w14:textId="77777777" w:rsidR="00921DC6" w:rsidRDefault="00C1033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rPr>
          <w:color w:val="7E7E7E"/>
        </w:rPr>
        <w:t>High accuracy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transmitter</w:t>
      </w:r>
    </w:p>
    <w:p w14:paraId="349FF3B4" w14:textId="77777777" w:rsidR="00921DC6" w:rsidRDefault="00C10330">
      <w:pPr>
        <w:pStyle w:val="ListParagraph"/>
        <w:numPr>
          <w:ilvl w:val="0"/>
          <w:numId w:val="1"/>
        </w:numPr>
        <w:tabs>
          <w:tab w:val="left" w:pos="820"/>
          <w:tab w:val="left" w:pos="821"/>
        </w:tabs>
      </w:pPr>
      <w:r>
        <w:rPr>
          <w:color w:val="7E7E7E"/>
        </w:rPr>
        <w:t>Compact ABS</w:t>
      </w:r>
      <w:r>
        <w:rPr>
          <w:color w:val="7E7E7E"/>
          <w:spacing w:val="-3"/>
        </w:rPr>
        <w:t xml:space="preserve"> </w:t>
      </w:r>
      <w:r>
        <w:rPr>
          <w:color w:val="7E7E7E"/>
        </w:rPr>
        <w:t>enclosure</w:t>
      </w:r>
    </w:p>
    <w:p w14:paraId="77551428" w14:textId="77777777" w:rsidR="00C10330" w:rsidRDefault="00C10330">
      <w:pPr>
        <w:rPr>
          <w:color w:val="017463"/>
          <w:sz w:val="24"/>
        </w:rPr>
      </w:pPr>
    </w:p>
    <w:p w14:paraId="15F34595" w14:textId="77777777" w:rsidR="00C10330" w:rsidRDefault="00C10330">
      <w:pPr>
        <w:rPr>
          <w:color w:val="017463"/>
          <w:sz w:val="24"/>
        </w:rPr>
      </w:pPr>
    </w:p>
    <w:p w14:paraId="01FACC22" w14:textId="77777777" w:rsidR="00C10330" w:rsidRDefault="00C10330" w:rsidP="00C10330">
      <w:pPr>
        <w:pStyle w:val="BodyText"/>
        <w:spacing w:before="159" w:line="254" w:lineRule="exact"/>
        <w:rPr>
          <w:color w:val="017464"/>
        </w:rPr>
      </w:pPr>
      <w:r>
        <w:rPr>
          <w:color w:val="017464"/>
        </w:rPr>
        <w:t>ENGINEERING SPEC’S</w:t>
      </w:r>
    </w:p>
    <w:p w14:paraId="0D75ECED" w14:textId="77777777" w:rsidR="00C10330" w:rsidRDefault="00C10330" w:rsidP="00C10330">
      <w:pPr>
        <w:pStyle w:val="BodyText"/>
        <w:widowControl/>
        <w:numPr>
          <w:ilvl w:val="0"/>
          <w:numId w:val="2"/>
        </w:numPr>
        <w:spacing w:before="159" w:after="120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Shall be IP65 (NEMA 4X) with a UL94-V0 rated enclosure</w:t>
      </w:r>
    </w:p>
    <w:p w14:paraId="000EF8E6" w14:textId="77777777" w:rsidR="00C10330" w:rsidRDefault="00C10330" w:rsidP="00C10330">
      <w:pPr>
        <w:pStyle w:val="BodyText"/>
        <w:widowControl/>
        <w:numPr>
          <w:ilvl w:val="0"/>
          <w:numId w:val="2"/>
        </w:numPr>
        <w:spacing w:before="159" w:after="120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External mounting tabs must be slotted &amp; tapered away from enclosure to ease field installation</w:t>
      </w:r>
    </w:p>
    <w:p w14:paraId="596F4DE5" w14:textId="3D73D9CE" w:rsidR="00C10330" w:rsidRDefault="00C10330" w:rsidP="00C10330">
      <w:pPr>
        <w:pStyle w:val="BodyText"/>
        <w:widowControl/>
        <w:numPr>
          <w:ilvl w:val="0"/>
          <w:numId w:val="2"/>
        </w:numPr>
        <w:spacing w:before="159" w:after="120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Probe shall be one piece 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6061 T6 AL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fully potted</w:t>
      </w:r>
    </w:p>
    <w:p w14:paraId="1E0C28D4" w14:textId="77777777" w:rsidR="00C10330" w:rsidRDefault="00C10330" w:rsidP="00C10330">
      <w:pPr>
        <w:pStyle w:val="BodyText"/>
        <w:widowControl/>
        <w:numPr>
          <w:ilvl w:val="0"/>
          <w:numId w:val="2"/>
        </w:numPr>
        <w:spacing w:before="159" w:after="120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Enclosure shall be complete with neoprene gasket for duct to enclosure seal</w:t>
      </w:r>
    </w:p>
    <w:p w14:paraId="53871DF0" w14:textId="77777777" w:rsidR="00C10330" w:rsidRDefault="00C10330" w:rsidP="00C10330">
      <w:pPr>
        <w:pStyle w:val="BodyText"/>
        <w:widowControl/>
        <w:numPr>
          <w:ilvl w:val="0"/>
          <w:numId w:val="2"/>
        </w:numPr>
        <w:spacing w:before="159" w:after="120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Enclosure shall be complete with threaded (1/2 NPT and/or M16) conduit connection</w:t>
      </w:r>
    </w:p>
    <w:p w14:paraId="019460A0" w14:textId="77777777" w:rsidR="00C10330" w:rsidRDefault="00C10330" w:rsidP="00C10330">
      <w:pPr>
        <w:pStyle w:val="BodyText"/>
        <w:widowControl/>
        <w:numPr>
          <w:ilvl w:val="0"/>
          <w:numId w:val="2"/>
        </w:numPr>
        <w:spacing w:before="159" w:after="120" w:line="254" w:lineRule="exact"/>
        <w:rPr>
          <w:rFonts w:eastAsia="Times New Roman" w:cstheme="minorHAnsi"/>
          <w:snapToGrid w:val="0"/>
          <w:color w:val="808080" w:themeColor="background1" w:themeShade="80"/>
          <w:szCs w:val="18"/>
          <w:lang w:eastAsia="en-CA"/>
        </w:rPr>
      </w:pPr>
      <w:r>
        <w:rPr>
          <w:rFonts w:eastAsia="Times New Roman" w:cstheme="minorHAnsi"/>
          <w:snapToGrid w:val="0"/>
          <w:color w:val="808080" w:themeColor="background1" w:themeShade="80"/>
          <w:szCs w:val="18"/>
          <w:lang w:eastAsia="en-CA"/>
        </w:rPr>
        <w:t xml:space="preserve">Cover must be hinged and securely attached in the open position </w:t>
      </w:r>
    </w:p>
    <w:p w14:paraId="344B84D6" w14:textId="77777777" w:rsidR="00C10330" w:rsidRDefault="00C10330" w:rsidP="00C10330">
      <w:pPr>
        <w:pStyle w:val="ListParagraph"/>
        <w:widowControl/>
        <w:numPr>
          <w:ilvl w:val="0"/>
          <w:numId w:val="2"/>
        </w:numPr>
        <w:autoSpaceDE/>
        <w:spacing w:before="0" w:after="160" w:line="252" w:lineRule="auto"/>
        <w:contextualSpacing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cstheme="minorHAnsi"/>
          <w:snapToGrid w:val="0"/>
          <w:color w:val="7F7F7F" w:themeColor="text1" w:themeTint="80"/>
          <w:szCs w:val="18"/>
          <w:lang w:eastAsia="en-CA"/>
        </w:rPr>
        <w:t>Sensing range must be -40 to 50°C (-40 to 122°F)</w:t>
      </w:r>
    </w:p>
    <w:p w14:paraId="5033CDC0" w14:textId="77777777" w:rsidR="00C10330" w:rsidRDefault="00C10330" w:rsidP="00C10330">
      <w:pPr>
        <w:pStyle w:val="BodyText"/>
        <w:widowControl/>
        <w:numPr>
          <w:ilvl w:val="0"/>
          <w:numId w:val="2"/>
        </w:numPr>
        <w:spacing w:before="159" w:after="120" w:line="254" w:lineRule="exact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Cover must contain security screw as extra protection from opening</w:t>
      </w:r>
    </w:p>
    <w:p w14:paraId="6E691314" w14:textId="77777777" w:rsidR="00C10330" w:rsidRDefault="00C10330" w:rsidP="00C10330">
      <w:pPr>
        <w:pStyle w:val="BodyText"/>
        <w:widowControl/>
        <w:numPr>
          <w:ilvl w:val="0"/>
          <w:numId w:val="2"/>
        </w:numPr>
        <w:spacing w:before="159" w:after="120" w:line="254" w:lineRule="exact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Product shall be CE approved</w:t>
      </w:r>
    </w:p>
    <w:p w14:paraId="30C13321" w14:textId="77777777" w:rsidR="00C10330" w:rsidRDefault="00C10330">
      <w:pPr>
        <w:rPr>
          <w:color w:val="017463"/>
          <w:sz w:val="24"/>
        </w:rPr>
      </w:pPr>
      <w:r>
        <w:rPr>
          <w:color w:val="017463"/>
          <w:sz w:val="24"/>
        </w:rPr>
        <w:br w:type="page"/>
      </w:r>
    </w:p>
    <w:p w14:paraId="23A5CCFD" w14:textId="77777777" w:rsidR="00C10330" w:rsidRDefault="00C10330">
      <w:pPr>
        <w:spacing w:before="181" w:after="41"/>
        <w:ind w:left="100"/>
        <w:rPr>
          <w:color w:val="017463"/>
          <w:sz w:val="24"/>
        </w:rPr>
      </w:pPr>
    </w:p>
    <w:p w14:paraId="1D4D2652" w14:textId="77777777" w:rsidR="00C10330" w:rsidRDefault="00C10330">
      <w:pPr>
        <w:spacing w:before="181" w:after="41"/>
        <w:ind w:left="100"/>
        <w:rPr>
          <w:color w:val="017463"/>
          <w:sz w:val="24"/>
        </w:rPr>
      </w:pPr>
    </w:p>
    <w:p w14:paraId="7E5BC7B1" w14:textId="77777777" w:rsidR="00C10330" w:rsidRDefault="00C10330">
      <w:pPr>
        <w:spacing w:before="181" w:after="41"/>
        <w:ind w:left="100"/>
        <w:rPr>
          <w:color w:val="017463"/>
          <w:sz w:val="24"/>
        </w:rPr>
      </w:pPr>
    </w:p>
    <w:p w14:paraId="47CD0E70" w14:textId="77777777" w:rsidR="00C10330" w:rsidRDefault="00C10330">
      <w:pPr>
        <w:spacing w:before="181" w:after="41"/>
        <w:ind w:left="100"/>
        <w:rPr>
          <w:color w:val="017463"/>
          <w:sz w:val="24"/>
        </w:rPr>
      </w:pPr>
    </w:p>
    <w:p w14:paraId="7ED35632" w14:textId="2208D481" w:rsidR="00921DC6" w:rsidRDefault="00C10330">
      <w:pPr>
        <w:spacing w:before="181" w:after="41"/>
        <w:ind w:left="100"/>
        <w:rPr>
          <w:sz w:val="24"/>
        </w:rPr>
      </w:pPr>
      <w:bookmarkStart w:id="0" w:name="_GoBack"/>
      <w:bookmarkEnd w:id="0"/>
      <w:r>
        <w:rPr>
          <w:color w:val="017463"/>
          <w:sz w:val="24"/>
        </w:rPr>
        <w:t>SPECIFICATIONS</w:t>
      </w:r>
    </w:p>
    <w:tbl>
      <w:tblPr>
        <w:tblW w:w="0" w:type="auto"/>
        <w:tblInd w:w="110" w:type="dxa"/>
        <w:tblBorders>
          <w:top w:val="single" w:sz="4" w:space="0" w:color="A4A4A4"/>
          <w:left w:val="single" w:sz="4" w:space="0" w:color="A4A4A4"/>
          <w:bottom w:val="single" w:sz="4" w:space="0" w:color="A4A4A4"/>
          <w:right w:val="single" w:sz="4" w:space="0" w:color="A4A4A4"/>
          <w:insideH w:val="single" w:sz="4" w:space="0" w:color="A4A4A4"/>
          <w:insideV w:val="single" w:sz="4" w:space="0" w:color="A4A4A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2"/>
        <w:gridCol w:w="6528"/>
      </w:tblGrid>
      <w:tr w:rsidR="00921DC6" w14:paraId="322C72BD" w14:textId="77777777">
        <w:trPr>
          <w:trHeight w:val="249"/>
        </w:trPr>
        <w:tc>
          <w:tcPr>
            <w:tcW w:w="4262" w:type="dxa"/>
            <w:shd w:val="clear" w:color="auto" w:fill="575757"/>
          </w:tcPr>
          <w:p w14:paraId="0C9EBADF" w14:textId="77777777" w:rsidR="00921DC6" w:rsidRDefault="00C10330">
            <w:pPr>
              <w:pStyle w:val="TableParagraph"/>
              <w:spacing w:line="229" w:lineRule="exact"/>
              <w:ind w:left="112"/>
            </w:pPr>
            <w:r>
              <w:rPr>
                <w:color w:val="FFFFFF"/>
              </w:rPr>
              <w:t>DESCRIPTION</w:t>
            </w:r>
          </w:p>
        </w:tc>
        <w:tc>
          <w:tcPr>
            <w:tcW w:w="6528" w:type="dxa"/>
            <w:shd w:val="clear" w:color="auto" w:fill="575757"/>
          </w:tcPr>
          <w:p w14:paraId="4073B67B" w14:textId="77777777" w:rsidR="00921DC6" w:rsidRDefault="00C10330">
            <w:pPr>
              <w:pStyle w:val="TableParagraph"/>
              <w:spacing w:line="229" w:lineRule="exact"/>
              <w:ind w:left="113"/>
            </w:pPr>
            <w:r>
              <w:rPr>
                <w:color w:val="FFFFFF"/>
              </w:rPr>
              <w:t>ENGINEERING SPEC</w:t>
            </w:r>
          </w:p>
        </w:tc>
      </w:tr>
      <w:tr w:rsidR="00921DC6" w14:paraId="4FFD0D3E" w14:textId="77777777">
        <w:trPr>
          <w:trHeight w:val="544"/>
        </w:trPr>
        <w:tc>
          <w:tcPr>
            <w:tcW w:w="4262" w:type="dxa"/>
          </w:tcPr>
          <w:p w14:paraId="6E3A7F45" w14:textId="77777777" w:rsidR="00921DC6" w:rsidRDefault="00C10330">
            <w:pPr>
              <w:pStyle w:val="TableParagraph"/>
              <w:spacing w:line="258" w:lineRule="exact"/>
              <w:ind w:left="112"/>
            </w:pPr>
            <w:r>
              <w:t>POWER SUPPLY</w:t>
            </w:r>
          </w:p>
        </w:tc>
        <w:tc>
          <w:tcPr>
            <w:tcW w:w="6528" w:type="dxa"/>
          </w:tcPr>
          <w:p w14:paraId="55316643" w14:textId="77777777" w:rsidR="00921DC6" w:rsidRDefault="00C10330">
            <w:pPr>
              <w:pStyle w:val="TableParagraph"/>
              <w:spacing w:line="275" w:lineRule="exact"/>
              <w:rPr>
                <w:rFonts w:ascii="Myriad Pro" w:hAnsi="Myriad Pro"/>
                <w:sz w:val="23"/>
              </w:rPr>
            </w:pPr>
            <w:r>
              <w:rPr>
                <w:rFonts w:ascii="Myriad Pro" w:hAnsi="Myriad Pro"/>
                <w:sz w:val="23"/>
              </w:rPr>
              <w:t>BACnet®: 24 Vac/dc ±10% (non-isolated half-wave rectified)</w:t>
            </w:r>
          </w:p>
          <w:p w14:paraId="632CFD44" w14:textId="77777777" w:rsidR="00921DC6" w:rsidRDefault="00C10330">
            <w:pPr>
              <w:pStyle w:val="TableParagraph"/>
              <w:spacing w:line="249" w:lineRule="exact"/>
            </w:pPr>
            <w:r>
              <w:t>Modbus: 24 Vac/dc ±20% (non-isolated half-wave rectified)</w:t>
            </w:r>
          </w:p>
        </w:tc>
      </w:tr>
      <w:tr w:rsidR="00921DC6" w14:paraId="54349FBE" w14:textId="77777777">
        <w:trPr>
          <w:trHeight w:val="537"/>
        </w:trPr>
        <w:tc>
          <w:tcPr>
            <w:tcW w:w="4262" w:type="dxa"/>
            <w:shd w:val="clear" w:color="auto" w:fill="E7E6E6"/>
          </w:tcPr>
          <w:p w14:paraId="39F1E0CF" w14:textId="77777777" w:rsidR="00921DC6" w:rsidRDefault="00C10330">
            <w:pPr>
              <w:pStyle w:val="TableParagraph"/>
              <w:spacing w:line="258" w:lineRule="exact"/>
              <w:ind w:left="112"/>
            </w:pPr>
            <w:r>
              <w:t>CONSUMPTION</w:t>
            </w:r>
          </w:p>
        </w:tc>
        <w:tc>
          <w:tcPr>
            <w:tcW w:w="6528" w:type="dxa"/>
            <w:shd w:val="clear" w:color="auto" w:fill="E7E6E6"/>
          </w:tcPr>
          <w:p w14:paraId="0F4A4483" w14:textId="77777777" w:rsidR="00921DC6" w:rsidRDefault="00C10330">
            <w:pPr>
              <w:pStyle w:val="TableParagraph"/>
              <w:spacing w:line="268" w:lineRule="exact"/>
            </w:pPr>
            <w:r>
              <w:t>BACnet®: 25 mA max @ 24</w:t>
            </w:r>
            <w:r>
              <w:rPr>
                <w:spacing w:val="-8"/>
              </w:rPr>
              <w:t xml:space="preserve"> </w:t>
            </w:r>
            <w:r>
              <w:t>Vdc</w:t>
            </w:r>
          </w:p>
          <w:p w14:paraId="2F330ADD" w14:textId="77777777" w:rsidR="00921DC6" w:rsidRDefault="00C10330">
            <w:pPr>
              <w:pStyle w:val="TableParagraph"/>
              <w:spacing w:line="249" w:lineRule="exact"/>
            </w:pPr>
            <w:r>
              <w:t>Modbus: 10 mA max @ 24</w:t>
            </w:r>
            <w:r>
              <w:rPr>
                <w:spacing w:val="-7"/>
              </w:rPr>
              <w:t xml:space="preserve"> </w:t>
            </w:r>
            <w:r>
              <w:t>Vdc</w:t>
            </w:r>
          </w:p>
        </w:tc>
      </w:tr>
      <w:tr w:rsidR="00921DC6" w14:paraId="1358BD70" w14:textId="77777777">
        <w:trPr>
          <w:trHeight w:val="268"/>
        </w:trPr>
        <w:tc>
          <w:tcPr>
            <w:tcW w:w="4262" w:type="dxa"/>
          </w:tcPr>
          <w:p w14:paraId="01E1259A" w14:textId="77777777" w:rsidR="00921DC6" w:rsidRDefault="00C10330">
            <w:pPr>
              <w:pStyle w:val="TableParagraph"/>
              <w:ind w:left="112"/>
            </w:pPr>
            <w:r>
              <w:t>PROTECTION CIRCUITRY</w:t>
            </w:r>
          </w:p>
        </w:tc>
        <w:tc>
          <w:tcPr>
            <w:tcW w:w="6528" w:type="dxa"/>
          </w:tcPr>
          <w:p w14:paraId="356C35CD" w14:textId="77777777" w:rsidR="00921DC6" w:rsidRDefault="00C10330">
            <w:pPr>
              <w:pStyle w:val="TableParagraph"/>
            </w:pPr>
            <w:r>
              <w:t>Reverse voltage protected, transient protected</w:t>
            </w:r>
          </w:p>
        </w:tc>
      </w:tr>
      <w:tr w:rsidR="00921DC6" w14:paraId="02555D64" w14:textId="77777777">
        <w:trPr>
          <w:trHeight w:val="268"/>
        </w:trPr>
        <w:tc>
          <w:tcPr>
            <w:tcW w:w="4262" w:type="dxa"/>
            <w:shd w:val="clear" w:color="auto" w:fill="E7E6E6"/>
          </w:tcPr>
          <w:p w14:paraId="4E683280" w14:textId="77777777" w:rsidR="00921DC6" w:rsidRDefault="00C10330">
            <w:pPr>
              <w:pStyle w:val="TableParagraph"/>
              <w:ind w:left="112"/>
            </w:pPr>
            <w:r>
              <w:t>OPERATING ENVIRONMENT</w:t>
            </w:r>
          </w:p>
        </w:tc>
        <w:tc>
          <w:tcPr>
            <w:tcW w:w="6528" w:type="dxa"/>
            <w:shd w:val="clear" w:color="auto" w:fill="E7E6E6"/>
          </w:tcPr>
          <w:p w14:paraId="0E6636EA" w14:textId="77777777" w:rsidR="00921DC6" w:rsidRDefault="00C10330">
            <w:pPr>
              <w:pStyle w:val="TableParagraph"/>
            </w:pPr>
            <w:r>
              <w:t>-40 to 50°C (-40 to 122°F), 5 to 95 %RH non-condensing</w:t>
            </w:r>
          </w:p>
        </w:tc>
      </w:tr>
      <w:tr w:rsidR="00921DC6" w14:paraId="32B7D13D" w14:textId="77777777">
        <w:trPr>
          <w:trHeight w:val="268"/>
        </w:trPr>
        <w:tc>
          <w:tcPr>
            <w:tcW w:w="4262" w:type="dxa"/>
          </w:tcPr>
          <w:p w14:paraId="1FEC8984" w14:textId="77777777" w:rsidR="00921DC6" w:rsidRDefault="00C10330">
            <w:pPr>
              <w:pStyle w:val="TableParagraph"/>
              <w:ind w:left="112"/>
            </w:pPr>
            <w:r>
              <w:t>TEMPERATURE SENSOR</w:t>
            </w:r>
          </w:p>
        </w:tc>
        <w:tc>
          <w:tcPr>
            <w:tcW w:w="6528" w:type="dxa"/>
          </w:tcPr>
          <w:p w14:paraId="50644BAB" w14:textId="77777777" w:rsidR="00921DC6" w:rsidRDefault="00C10330">
            <w:pPr>
              <w:pStyle w:val="TableParagraph"/>
            </w:pPr>
            <w:r>
              <w:t>20 KΩ NTC thermistor</w:t>
            </w:r>
          </w:p>
        </w:tc>
      </w:tr>
      <w:tr w:rsidR="00921DC6" w14:paraId="039B8A1B" w14:textId="77777777">
        <w:trPr>
          <w:trHeight w:val="268"/>
        </w:trPr>
        <w:tc>
          <w:tcPr>
            <w:tcW w:w="4262" w:type="dxa"/>
            <w:shd w:val="clear" w:color="auto" w:fill="E7E6E6"/>
          </w:tcPr>
          <w:p w14:paraId="50E2DD23" w14:textId="77777777" w:rsidR="00921DC6" w:rsidRDefault="00C10330">
            <w:pPr>
              <w:pStyle w:val="TableParagraph"/>
              <w:ind w:left="112"/>
            </w:pPr>
            <w:r>
              <w:t>SENSOR ACCURACY</w:t>
            </w:r>
          </w:p>
        </w:tc>
        <w:tc>
          <w:tcPr>
            <w:tcW w:w="6528" w:type="dxa"/>
            <w:shd w:val="clear" w:color="auto" w:fill="E7E6E6"/>
          </w:tcPr>
          <w:p w14:paraId="2A4A6899" w14:textId="77777777" w:rsidR="00921DC6" w:rsidRDefault="00C10330">
            <w:pPr>
              <w:pStyle w:val="TableParagraph"/>
            </w:pPr>
            <w:r>
              <w:t>±0.2°C (±0.36°F) @ 0 to 70°C (32 to 158°F)</w:t>
            </w:r>
          </w:p>
        </w:tc>
      </w:tr>
      <w:tr w:rsidR="00921DC6" w14:paraId="4C1D2A50" w14:textId="77777777">
        <w:trPr>
          <w:trHeight w:val="268"/>
        </w:trPr>
        <w:tc>
          <w:tcPr>
            <w:tcW w:w="4262" w:type="dxa"/>
          </w:tcPr>
          <w:p w14:paraId="010DDD18" w14:textId="77777777" w:rsidR="00921DC6" w:rsidRDefault="00C10330">
            <w:pPr>
              <w:pStyle w:val="TableParagraph"/>
              <w:ind w:left="112"/>
            </w:pPr>
            <w:r>
              <w:t>PROBE MATERIAL</w:t>
            </w:r>
          </w:p>
        </w:tc>
        <w:tc>
          <w:tcPr>
            <w:tcW w:w="6528" w:type="dxa"/>
          </w:tcPr>
          <w:p w14:paraId="0BE78670" w14:textId="77777777" w:rsidR="00921DC6" w:rsidRDefault="00C10330">
            <w:pPr>
              <w:pStyle w:val="TableParagraph"/>
            </w:pPr>
            <w:r>
              <w:t>Aluminum</w:t>
            </w:r>
          </w:p>
        </w:tc>
      </w:tr>
      <w:tr w:rsidR="00921DC6" w14:paraId="7A1D8D1B" w14:textId="77777777">
        <w:trPr>
          <w:trHeight w:val="268"/>
        </w:trPr>
        <w:tc>
          <w:tcPr>
            <w:tcW w:w="4262" w:type="dxa"/>
            <w:shd w:val="clear" w:color="auto" w:fill="E7E6E6"/>
          </w:tcPr>
          <w:p w14:paraId="15ED2A2D" w14:textId="77777777" w:rsidR="00921DC6" w:rsidRDefault="00C10330">
            <w:pPr>
              <w:pStyle w:val="TableParagraph"/>
              <w:ind w:left="112"/>
            </w:pPr>
            <w:r>
              <w:t>PROBE DIMENSIONS</w:t>
            </w:r>
          </w:p>
        </w:tc>
        <w:tc>
          <w:tcPr>
            <w:tcW w:w="6528" w:type="dxa"/>
            <w:shd w:val="clear" w:color="auto" w:fill="E7E6E6"/>
          </w:tcPr>
          <w:p w14:paraId="4677B9BE" w14:textId="77777777" w:rsidR="00921DC6" w:rsidRDefault="00C10330">
            <w:pPr>
              <w:pStyle w:val="TableParagraph"/>
            </w:pPr>
            <w:r>
              <w:t>31.75mm L x 9.525mm W x 9.525mm D (1.25” x 0.375” x 0.375”)</w:t>
            </w:r>
          </w:p>
        </w:tc>
      </w:tr>
      <w:tr w:rsidR="00921DC6" w14:paraId="08EA791D" w14:textId="77777777">
        <w:trPr>
          <w:trHeight w:val="270"/>
        </w:trPr>
        <w:tc>
          <w:tcPr>
            <w:tcW w:w="4262" w:type="dxa"/>
          </w:tcPr>
          <w:p w14:paraId="5ABB31E7" w14:textId="77777777" w:rsidR="00921DC6" w:rsidRDefault="00C10330">
            <w:pPr>
              <w:pStyle w:val="TableParagraph"/>
              <w:spacing w:line="251" w:lineRule="exact"/>
              <w:ind w:left="112"/>
            </w:pPr>
            <w:r>
              <w:t>PROBE SENSING RANGE</w:t>
            </w:r>
          </w:p>
        </w:tc>
        <w:tc>
          <w:tcPr>
            <w:tcW w:w="6528" w:type="dxa"/>
          </w:tcPr>
          <w:p w14:paraId="5A7656BD" w14:textId="77777777" w:rsidR="00921DC6" w:rsidRDefault="00C10330">
            <w:pPr>
              <w:pStyle w:val="TableParagraph"/>
              <w:spacing w:before="1" w:line="249" w:lineRule="exact"/>
            </w:pPr>
            <w:r>
              <w:t>-40 to 100°C (-40 to 212°F)</w:t>
            </w:r>
          </w:p>
        </w:tc>
      </w:tr>
      <w:tr w:rsidR="00921DC6" w14:paraId="709667A3" w14:textId="77777777">
        <w:trPr>
          <w:trHeight w:val="268"/>
        </w:trPr>
        <w:tc>
          <w:tcPr>
            <w:tcW w:w="4262" w:type="dxa"/>
            <w:shd w:val="clear" w:color="auto" w:fill="E7E6E6"/>
          </w:tcPr>
          <w:p w14:paraId="263508F5" w14:textId="77777777" w:rsidR="00921DC6" w:rsidRDefault="00C10330">
            <w:pPr>
              <w:pStyle w:val="TableParagraph"/>
              <w:ind w:left="112"/>
            </w:pPr>
            <w:r>
              <w:t>WIRE LENGTH</w:t>
            </w:r>
          </w:p>
        </w:tc>
        <w:tc>
          <w:tcPr>
            <w:tcW w:w="6528" w:type="dxa"/>
            <w:shd w:val="clear" w:color="auto" w:fill="E7E6E6"/>
          </w:tcPr>
          <w:p w14:paraId="5BA5540D" w14:textId="77777777" w:rsidR="00921DC6" w:rsidRDefault="00C10330">
            <w:pPr>
              <w:pStyle w:val="TableParagraph"/>
            </w:pPr>
            <w:r>
              <w:t>1.5m (5’)</w:t>
            </w:r>
          </w:p>
        </w:tc>
      </w:tr>
      <w:tr w:rsidR="00921DC6" w14:paraId="16938C9C" w14:textId="77777777">
        <w:trPr>
          <w:trHeight w:val="268"/>
        </w:trPr>
        <w:tc>
          <w:tcPr>
            <w:tcW w:w="4262" w:type="dxa"/>
          </w:tcPr>
          <w:p w14:paraId="5512CE27" w14:textId="77777777" w:rsidR="00921DC6" w:rsidRDefault="00C10330">
            <w:pPr>
              <w:pStyle w:val="TableParagraph"/>
              <w:ind w:left="112"/>
            </w:pPr>
            <w:r>
              <w:t>WIRE MATERIAL</w:t>
            </w:r>
          </w:p>
        </w:tc>
        <w:tc>
          <w:tcPr>
            <w:tcW w:w="6528" w:type="dxa"/>
          </w:tcPr>
          <w:p w14:paraId="4D7B8469" w14:textId="77777777" w:rsidR="00921DC6" w:rsidRDefault="00C10330">
            <w:pPr>
              <w:pStyle w:val="TableParagraph"/>
            </w:pPr>
            <w:r>
              <w:t>PVC insulated, parallel bonded (22 AWG)</w:t>
            </w:r>
          </w:p>
        </w:tc>
      </w:tr>
      <w:tr w:rsidR="00921DC6" w14:paraId="08FEC49F" w14:textId="77777777">
        <w:trPr>
          <w:trHeight w:val="268"/>
        </w:trPr>
        <w:tc>
          <w:tcPr>
            <w:tcW w:w="4262" w:type="dxa"/>
            <w:shd w:val="clear" w:color="auto" w:fill="E7E6E6"/>
          </w:tcPr>
          <w:p w14:paraId="3585F5B1" w14:textId="77777777" w:rsidR="00921DC6" w:rsidRDefault="00C10330">
            <w:pPr>
              <w:pStyle w:val="TableParagraph"/>
              <w:ind w:left="112"/>
            </w:pPr>
            <w:r>
              <w:t>RESOLUTION</w:t>
            </w:r>
          </w:p>
        </w:tc>
        <w:tc>
          <w:tcPr>
            <w:tcW w:w="6528" w:type="dxa"/>
            <w:shd w:val="clear" w:color="auto" w:fill="E7E6E6"/>
          </w:tcPr>
          <w:p w14:paraId="6F2F69E7" w14:textId="77777777" w:rsidR="00921DC6" w:rsidRDefault="00C10330">
            <w:pPr>
              <w:pStyle w:val="TableParagraph"/>
            </w:pPr>
            <w:r>
              <w:t>0.1°C/°F</w:t>
            </w:r>
          </w:p>
        </w:tc>
      </w:tr>
      <w:tr w:rsidR="00921DC6" w14:paraId="0260F128" w14:textId="77777777">
        <w:trPr>
          <w:trHeight w:val="268"/>
        </w:trPr>
        <w:tc>
          <w:tcPr>
            <w:tcW w:w="4262" w:type="dxa"/>
          </w:tcPr>
          <w:p w14:paraId="30C9CB6C" w14:textId="77777777" w:rsidR="00921DC6" w:rsidRDefault="00C10330">
            <w:pPr>
              <w:pStyle w:val="TableParagraph"/>
              <w:ind w:left="112"/>
            </w:pPr>
            <w:r>
              <w:t>BACnet® INTERFACE</w:t>
            </w:r>
          </w:p>
        </w:tc>
        <w:tc>
          <w:tcPr>
            <w:tcW w:w="6528" w:type="dxa"/>
          </w:tcPr>
          <w:p w14:paraId="488DC8E6" w14:textId="77777777" w:rsidR="00921DC6" w:rsidRDefault="00C10330">
            <w:pPr>
              <w:pStyle w:val="TableParagraph"/>
            </w:pPr>
            <w:r>
              <w:t>MS/TP, 2-wire RS-485</w:t>
            </w:r>
          </w:p>
        </w:tc>
      </w:tr>
      <w:tr w:rsidR="00921DC6" w14:paraId="045DA347" w14:textId="77777777">
        <w:trPr>
          <w:trHeight w:val="270"/>
        </w:trPr>
        <w:tc>
          <w:tcPr>
            <w:tcW w:w="4262" w:type="dxa"/>
            <w:shd w:val="clear" w:color="auto" w:fill="E7E6E6"/>
          </w:tcPr>
          <w:p w14:paraId="5C103796" w14:textId="77777777" w:rsidR="00921DC6" w:rsidRDefault="00C10330">
            <w:pPr>
              <w:pStyle w:val="TableParagraph"/>
              <w:spacing w:line="251" w:lineRule="exact"/>
              <w:ind w:left="112"/>
            </w:pPr>
            <w:r>
              <w:t>MODBUS INTERFACE</w:t>
            </w:r>
          </w:p>
        </w:tc>
        <w:tc>
          <w:tcPr>
            <w:tcW w:w="6528" w:type="dxa"/>
            <w:shd w:val="clear" w:color="auto" w:fill="E7E6E6"/>
          </w:tcPr>
          <w:p w14:paraId="75316E33" w14:textId="77777777" w:rsidR="00921DC6" w:rsidRDefault="00C10330">
            <w:pPr>
              <w:pStyle w:val="TableParagraph"/>
              <w:spacing w:line="251" w:lineRule="exact"/>
            </w:pPr>
            <w:r>
              <w:t>MS/TP (RTU), 2-wire RS-485</w:t>
            </w:r>
          </w:p>
        </w:tc>
      </w:tr>
      <w:tr w:rsidR="00921DC6" w14:paraId="3F467A42" w14:textId="77777777">
        <w:trPr>
          <w:trHeight w:val="268"/>
        </w:trPr>
        <w:tc>
          <w:tcPr>
            <w:tcW w:w="4262" w:type="dxa"/>
          </w:tcPr>
          <w:p w14:paraId="174D7AF1" w14:textId="77777777" w:rsidR="00921DC6" w:rsidRDefault="00C10330">
            <w:pPr>
              <w:pStyle w:val="TableParagraph"/>
              <w:ind w:left="112"/>
            </w:pPr>
            <w:r>
              <w:t>BAUD RATE</w:t>
            </w:r>
          </w:p>
        </w:tc>
        <w:tc>
          <w:tcPr>
            <w:tcW w:w="6528" w:type="dxa"/>
          </w:tcPr>
          <w:p w14:paraId="1272201C" w14:textId="77777777" w:rsidR="00921DC6" w:rsidRDefault="00C10330">
            <w:pPr>
              <w:pStyle w:val="TableParagraph"/>
            </w:pPr>
            <w:r>
              <w:t>9600, 19200, 38400, 57600, 76800 or 115200 (auto-detect)</w:t>
            </w:r>
          </w:p>
        </w:tc>
      </w:tr>
      <w:tr w:rsidR="00921DC6" w14:paraId="50ED5522" w14:textId="77777777">
        <w:trPr>
          <w:trHeight w:val="537"/>
        </w:trPr>
        <w:tc>
          <w:tcPr>
            <w:tcW w:w="4262" w:type="dxa"/>
            <w:shd w:val="clear" w:color="auto" w:fill="E7E6E6"/>
          </w:tcPr>
          <w:p w14:paraId="0DCD16A3" w14:textId="77777777" w:rsidR="00921DC6" w:rsidRDefault="00C10330">
            <w:pPr>
              <w:pStyle w:val="TableParagraph"/>
              <w:spacing w:line="258" w:lineRule="exact"/>
              <w:ind w:left="105"/>
            </w:pPr>
            <w:r>
              <w:t>ADDRESS RANGE</w:t>
            </w:r>
          </w:p>
        </w:tc>
        <w:tc>
          <w:tcPr>
            <w:tcW w:w="6528" w:type="dxa"/>
            <w:shd w:val="clear" w:color="auto" w:fill="E7E6E6"/>
          </w:tcPr>
          <w:p w14:paraId="0FEA2AD5" w14:textId="77777777" w:rsidR="00921DC6" w:rsidRDefault="00C10330">
            <w:pPr>
              <w:pStyle w:val="TableParagraph"/>
              <w:spacing w:line="268" w:lineRule="exact"/>
            </w:pPr>
            <w:r>
              <w:t>BACnet®: 0 to 127 (switch</w:t>
            </w:r>
            <w:r>
              <w:rPr>
                <w:spacing w:val="-13"/>
              </w:rPr>
              <w:t xml:space="preserve"> </w:t>
            </w:r>
            <w:r>
              <w:t>selectable)</w:t>
            </w:r>
          </w:p>
          <w:p w14:paraId="2579E906" w14:textId="77777777" w:rsidR="00921DC6" w:rsidRDefault="00C10330">
            <w:pPr>
              <w:pStyle w:val="TableParagraph"/>
              <w:spacing w:line="249" w:lineRule="exact"/>
            </w:pPr>
            <w:r>
              <w:t>Modbus: 1 to 255 (switch</w:t>
            </w:r>
            <w:r>
              <w:rPr>
                <w:spacing w:val="-10"/>
              </w:rPr>
              <w:t xml:space="preserve"> </w:t>
            </w:r>
            <w:r>
              <w:t>selectable)</w:t>
            </w:r>
          </w:p>
        </w:tc>
      </w:tr>
      <w:tr w:rsidR="00921DC6" w14:paraId="25A8B1B7" w14:textId="77777777">
        <w:trPr>
          <w:trHeight w:val="268"/>
        </w:trPr>
        <w:tc>
          <w:tcPr>
            <w:tcW w:w="4262" w:type="dxa"/>
          </w:tcPr>
          <w:p w14:paraId="3BE7DDE8" w14:textId="77777777" w:rsidR="00921DC6" w:rsidRDefault="00C10330">
            <w:pPr>
              <w:pStyle w:val="TableParagraph"/>
              <w:ind w:left="112"/>
            </w:pPr>
            <w:r>
              <w:t>SERIAL CONFIGURATION</w:t>
            </w:r>
          </w:p>
        </w:tc>
        <w:tc>
          <w:tcPr>
            <w:tcW w:w="6528" w:type="dxa"/>
          </w:tcPr>
          <w:p w14:paraId="4938DDFB" w14:textId="77777777" w:rsidR="00921DC6" w:rsidRDefault="00C10330">
            <w:pPr>
              <w:pStyle w:val="TableParagraph"/>
            </w:pPr>
            <w:r>
              <w:t>8N1</w:t>
            </w:r>
          </w:p>
        </w:tc>
      </w:tr>
      <w:tr w:rsidR="00921DC6" w14:paraId="7F7FD4FC" w14:textId="77777777">
        <w:trPr>
          <w:trHeight w:val="268"/>
        </w:trPr>
        <w:tc>
          <w:tcPr>
            <w:tcW w:w="4262" w:type="dxa"/>
            <w:shd w:val="clear" w:color="auto" w:fill="E7E6E6"/>
          </w:tcPr>
          <w:p w14:paraId="53B6708D" w14:textId="77777777" w:rsidR="00921DC6" w:rsidRDefault="00C10330">
            <w:pPr>
              <w:pStyle w:val="TableParagraph"/>
              <w:ind w:left="112"/>
            </w:pPr>
            <w:r>
              <w:t>MODBUS ERROR CHECKING</w:t>
            </w:r>
          </w:p>
        </w:tc>
        <w:tc>
          <w:tcPr>
            <w:tcW w:w="6528" w:type="dxa"/>
            <w:shd w:val="clear" w:color="auto" w:fill="E7E6E6"/>
          </w:tcPr>
          <w:p w14:paraId="1908BE79" w14:textId="77777777" w:rsidR="00921DC6" w:rsidRDefault="00C10330">
            <w:pPr>
              <w:pStyle w:val="TableParagraph"/>
            </w:pPr>
            <w:r>
              <w:t>CRC-16 reverse (A001)</w:t>
            </w:r>
          </w:p>
        </w:tc>
      </w:tr>
      <w:tr w:rsidR="00921DC6" w14:paraId="2BF54B55" w14:textId="77777777">
        <w:trPr>
          <w:trHeight w:val="268"/>
        </w:trPr>
        <w:tc>
          <w:tcPr>
            <w:tcW w:w="4262" w:type="dxa"/>
          </w:tcPr>
          <w:p w14:paraId="661ACE1E" w14:textId="77777777" w:rsidR="00921DC6" w:rsidRDefault="00C10330">
            <w:pPr>
              <w:pStyle w:val="TableParagraph"/>
              <w:ind w:left="112"/>
            </w:pPr>
            <w:r>
              <w:t>INPUT VOLTAGE EFFECT</w:t>
            </w:r>
          </w:p>
        </w:tc>
        <w:tc>
          <w:tcPr>
            <w:tcW w:w="6528" w:type="dxa"/>
          </w:tcPr>
          <w:p w14:paraId="2D62376E" w14:textId="77777777" w:rsidR="00921DC6" w:rsidRDefault="00C10330">
            <w:pPr>
              <w:pStyle w:val="TableParagraph"/>
            </w:pPr>
            <w:r>
              <w:t>Negligible over specified operating range</w:t>
            </w:r>
          </w:p>
        </w:tc>
      </w:tr>
      <w:tr w:rsidR="00921DC6" w14:paraId="1D4C18CE" w14:textId="77777777">
        <w:trPr>
          <w:trHeight w:val="268"/>
        </w:trPr>
        <w:tc>
          <w:tcPr>
            <w:tcW w:w="4262" w:type="dxa"/>
            <w:shd w:val="clear" w:color="auto" w:fill="E7E6E6"/>
          </w:tcPr>
          <w:p w14:paraId="7C57C395" w14:textId="77777777" w:rsidR="00921DC6" w:rsidRDefault="00C10330">
            <w:pPr>
              <w:pStyle w:val="TableParagraph"/>
              <w:ind w:left="112"/>
            </w:pPr>
            <w:r>
              <w:t>PROTECTION CIRCUITRY</w:t>
            </w:r>
          </w:p>
        </w:tc>
        <w:tc>
          <w:tcPr>
            <w:tcW w:w="6528" w:type="dxa"/>
            <w:shd w:val="clear" w:color="auto" w:fill="E7E6E6"/>
          </w:tcPr>
          <w:p w14:paraId="4DF724D0" w14:textId="77777777" w:rsidR="00921DC6" w:rsidRDefault="00C10330">
            <w:pPr>
              <w:pStyle w:val="TableParagraph"/>
            </w:pPr>
            <w:r>
              <w:t>Reverse voltage protected and transient protected</w:t>
            </w:r>
          </w:p>
        </w:tc>
      </w:tr>
      <w:tr w:rsidR="00921DC6" w14:paraId="0604B0FE" w14:textId="77777777">
        <w:trPr>
          <w:trHeight w:val="268"/>
        </w:trPr>
        <w:tc>
          <w:tcPr>
            <w:tcW w:w="4262" w:type="dxa"/>
          </w:tcPr>
          <w:p w14:paraId="0B605721" w14:textId="77777777" w:rsidR="00921DC6" w:rsidRDefault="00C10330">
            <w:pPr>
              <w:pStyle w:val="TableParagraph"/>
              <w:ind w:left="112"/>
            </w:pPr>
            <w:r>
              <w:t>WIRING CONNECTION</w:t>
            </w:r>
          </w:p>
        </w:tc>
        <w:tc>
          <w:tcPr>
            <w:tcW w:w="6528" w:type="dxa"/>
          </w:tcPr>
          <w:p w14:paraId="09FB3AA0" w14:textId="77777777" w:rsidR="00921DC6" w:rsidRDefault="00C10330">
            <w:pPr>
              <w:pStyle w:val="TableParagraph"/>
            </w:pPr>
            <w:r>
              <w:t>Screw terminal block (14 to 22 AWG)</w:t>
            </w:r>
          </w:p>
        </w:tc>
      </w:tr>
      <w:tr w:rsidR="00921DC6" w14:paraId="170D6437" w14:textId="77777777">
        <w:trPr>
          <w:trHeight w:val="537"/>
        </w:trPr>
        <w:tc>
          <w:tcPr>
            <w:tcW w:w="4262" w:type="dxa"/>
            <w:shd w:val="clear" w:color="auto" w:fill="E7E6E6"/>
          </w:tcPr>
          <w:p w14:paraId="7D06C1D5" w14:textId="77777777" w:rsidR="00921DC6" w:rsidRDefault="00C10330">
            <w:pPr>
              <w:pStyle w:val="TableParagraph"/>
              <w:spacing w:line="260" w:lineRule="exact"/>
              <w:ind w:left="112"/>
            </w:pPr>
            <w:r>
              <w:t>ENCLOSURE</w:t>
            </w:r>
          </w:p>
        </w:tc>
        <w:tc>
          <w:tcPr>
            <w:tcW w:w="6528" w:type="dxa"/>
            <w:shd w:val="clear" w:color="auto" w:fill="E7E6E6"/>
          </w:tcPr>
          <w:p w14:paraId="0747061D" w14:textId="77777777" w:rsidR="00921DC6" w:rsidRDefault="00C10330">
            <w:pPr>
              <w:pStyle w:val="TableParagraph"/>
              <w:spacing w:before="1" w:line="267" w:lineRule="exact"/>
            </w:pPr>
            <w:r>
              <w:t>ABS, UL94-V0, IP65</w:t>
            </w:r>
          </w:p>
          <w:p w14:paraId="4AC23238" w14:textId="77777777" w:rsidR="00921DC6" w:rsidRDefault="00C10330">
            <w:pPr>
              <w:pStyle w:val="TableParagraph"/>
            </w:pPr>
            <w:r>
              <w:t>E style includes thread adapter (1/2” NPT to M16) and cable gland fitting</w:t>
            </w:r>
          </w:p>
        </w:tc>
      </w:tr>
      <w:tr w:rsidR="00921DC6" w14:paraId="26C561C6" w14:textId="77777777">
        <w:trPr>
          <w:trHeight w:val="268"/>
        </w:trPr>
        <w:tc>
          <w:tcPr>
            <w:tcW w:w="4262" w:type="dxa"/>
          </w:tcPr>
          <w:p w14:paraId="77CA4B99" w14:textId="77777777" w:rsidR="00921DC6" w:rsidRDefault="00C10330">
            <w:pPr>
              <w:pStyle w:val="TableParagraph"/>
              <w:ind w:left="112"/>
            </w:pPr>
            <w:r>
              <w:t>DIMENSIONS</w:t>
            </w:r>
          </w:p>
        </w:tc>
        <w:tc>
          <w:tcPr>
            <w:tcW w:w="6528" w:type="dxa"/>
          </w:tcPr>
          <w:p w14:paraId="26C32093" w14:textId="77777777" w:rsidR="00921DC6" w:rsidRDefault="00C10330">
            <w:pPr>
              <w:pStyle w:val="TableParagraph"/>
            </w:pPr>
            <w:r>
              <w:t>82.5mm W x 76.2mm H x 52.0mm D (3.25” x 3.0” x 2.05”)</w:t>
            </w:r>
          </w:p>
        </w:tc>
      </w:tr>
      <w:tr w:rsidR="00921DC6" w14:paraId="69E79CB9" w14:textId="77777777">
        <w:trPr>
          <w:trHeight w:val="270"/>
        </w:trPr>
        <w:tc>
          <w:tcPr>
            <w:tcW w:w="4262" w:type="dxa"/>
            <w:shd w:val="clear" w:color="auto" w:fill="E7E6E6"/>
          </w:tcPr>
          <w:p w14:paraId="7D44AF82" w14:textId="77777777" w:rsidR="00921DC6" w:rsidRDefault="00C10330">
            <w:pPr>
              <w:pStyle w:val="TableParagraph"/>
              <w:spacing w:line="251" w:lineRule="exact"/>
              <w:ind w:left="112"/>
            </w:pPr>
            <w:r>
              <w:t>COUNTRY OF ORIGIN</w:t>
            </w:r>
          </w:p>
        </w:tc>
        <w:tc>
          <w:tcPr>
            <w:tcW w:w="6528" w:type="dxa"/>
            <w:shd w:val="clear" w:color="auto" w:fill="E7E6E6"/>
          </w:tcPr>
          <w:p w14:paraId="4F0E1279" w14:textId="77777777" w:rsidR="00921DC6" w:rsidRDefault="00C10330">
            <w:pPr>
              <w:pStyle w:val="TableParagraph"/>
              <w:spacing w:before="1" w:line="249" w:lineRule="exact"/>
            </w:pPr>
            <w:r>
              <w:t>Canada</w:t>
            </w:r>
          </w:p>
        </w:tc>
      </w:tr>
    </w:tbl>
    <w:p w14:paraId="75744D34" w14:textId="77777777" w:rsidR="00921DC6" w:rsidRDefault="00921DC6">
      <w:pPr>
        <w:pStyle w:val="BodyText"/>
        <w:rPr>
          <w:sz w:val="20"/>
        </w:rPr>
      </w:pPr>
    </w:p>
    <w:p w14:paraId="09C2C898" w14:textId="77777777" w:rsidR="00921DC6" w:rsidRDefault="00921DC6">
      <w:pPr>
        <w:pStyle w:val="BodyText"/>
        <w:rPr>
          <w:sz w:val="20"/>
        </w:rPr>
      </w:pPr>
    </w:p>
    <w:p w14:paraId="109616B6" w14:textId="77777777" w:rsidR="00921DC6" w:rsidRDefault="00921DC6">
      <w:pPr>
        <w:pStyle w:val="BodyText"/>
        <w:spacing w:before="11"/>
        <w:rPr>
          <w:sz w:val="20"/>
        </w:rPr>
      </w:pPr>
    </w:p>
    <w:p w14:paraId="68F1ED07" w14:textId="77777777" w:rsidR="00921DC6" w:rsidRDefault="00921DC6">
      <w:pPr>
        <w:rPr>
          <w:sz w:val="20"/>
        </w:rPr>
        <w:sectPr w:rsidR="00921DC6">
          <w:type w:val="continuous"/>
          <w:pgSz w:w="12240" w:h="15840"/>
          <w:pgMar w:top="20" w:right="340" w:bottom="0" w:left="620" w:header="720" w:footer="720" w:gutter="0"/>
          <w:cols w:space="720"/>
        </w:sectPr>
      </w:pPr>
    </w:p>
    <w:p w14:paraId="241F0621" w14:textId="77777777" w:rsidR="00921DC6" w:rsidRDefault="00C10330">
      <w:pPr>
        <w:spacing w:before="69" w:line="195" w:lineRule="exact"/>
        <w:jc w:val="right"/>
        <w:rPr>
          <w:b/>
          <w:sz w:val="16"/>
        </w:rPr>
      </w:pPr>
      <w:r>
        <w:pict w14:anchorId="2984F5BD">
          <v:group id="_x0000_s1032" style="position:absolute;left:0;text-align:left;margin-left:1.5pt;margin-top:741.2pt;width:609pt;height:39.5pt;z-index:-251885568;mso-position-horizontal-relative:page;mso-position-vertical-relative:page" coordorigin="30,14824" coordsize="12180,790">
            <v:shape id="_x0000_s1034" style="position:absolute;left:30;top:14823;width:12180;height:790" coordorigin="30,14824" coordsize="12180,790" path="m12210,14824r-6370,l5830,14824r-5800,l30,15614r5800,l5840,15614r6370,l12210,14824e" fillcolor="#007564" stroked="f">
              <v:path arrowok="t"/>
            </v:shape>
            <v:line id="_x0000_s1033" style="position:absolute" from="5860,14894" to="5860,15504" strokecolor="white" strokeweight=".5pt"/>
            <w10:wrap anchorx="page" anchory="page"/>
          </v:group>
        </w:pict>
      </w:r>
      <w:r>
        <w:pict w14:anchorId="6CD42435">
          <v:group id="_x0000_s1029" style="position:absolute;left:0;text-align:left;margin-left:42pt;margin-top:1.3pt;width:566.1pt;height:170.8pt;z-index:-251884544;mso-position-horizontal-relative:page;mso-position-vertical-relative:page" coordorigin="840,26" coordsize="11322,3416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1" type="#_x0000_t75" style="position:absolute;left:7622;top:26;width:4539;height:3416">
              <v:imagedata r:id="rId6" o:title=""/>
            </v:shape>
            <v:rect id="_x0000_s1030" style="position:absolute;left:840;top:2968;width:10229;height:255" stroked="f"/>
            <w10:wrap anchorx="page" anchory="page"/>
          </v:group>
        </w:pict>
      </w:r>
      <w:r>
        <w:pict w14:anchorId="217DE936">
          <v:group id="_x0000_s1026" style="position:absolute;left:0;text-align:left;margin-left:-.75pt;margin-top:87pt;width:242.75pt;height:5.5pt;z-index:-251883520;mso-position-horizontal-relative:page;mso-position-vertical-relative:page" coordorigin="-15,1740" coordsize="4855,110">
            <v:line id="_x0000_s1028" style="position:absolute" from="0,1780" to="4800,1790" strokecolor="#007564" strokeweight="1.5pt"/>
            <v:shape id="_x0000_s1027" type="#_x0000_t75" style="position:absolute;left:4730;top:1740;width:110;height:110">
              <v:imagedata r:id="rId7" o:title=""/>
            </v:shape>
            <w10:wrap anchorx="page" anchory="page"/>
          </v:group>
        </w:pict>
      </w:r>
      <w:r>
        <w:rPr>
          <w:b/>
          <w:color w:val="FFFFFF"/>
          <w:sz w:val="16"/>
        </w:rPr>
        <w:t>Greystone Energy Systems,</w:t>
      </w:r>
      <w:r>
        <w:rPr>
          <w:b/>
          <w:color w:val="FFFFFF"/>
          <w:spacing w:val="-12"/>
          <w:sz w:val="16"/>
        </w:rPr>
        <w:t xml:space="preserve"> </w:t>
      </w:r>
      <w:r>
        <w:rPr>
          <w:b/>
          <w:color w:val="FFFFFF"/>
          <w:sz w:val="16"/>
        </w:rPr>
        <w:t>Inc.</w:t>
      </w:r>
    </w:p>
    <w:p w14:paraId="553AD8A2" w14:textId="77777777" w:rsidR="00921DC6" w:rsidRDefault="00C10330">
      <w:pPr>
        <w:ind w:left="3632" w:firstLine="467"/>
        <w:jc w:val="right"/>
        <w:rPr>
          <w:sz w:val="16"/>
        </w:rPr>
      </w:pPr>
      <w:r>
        <w:rPr>
          <w:color w:val="FFFFFF"/>
          <w:sz w:val="16"/>
        </w:rPr>
        <w:t>150 English</w:t>
      </w:r>
      <w:r>
        <w:rPr>
          <w:color w:val="FFFFFF"/>
          <w:spacing w:val="1"/>
          <w:sz w:val="16"/>
        </w:rPr>
        <w:t xml:space="preserve"> </w:t>
      </w:r>
      <w:r>
        <w:rPr>
          <w:color w:val="FFFFFF"/>
          <w:spacing w:val="-6"/>
          <w:sz w:val="16"/>
        </w:rPr>
        <w:t>Dr.</w:t>
      </w:r>
      <w:r>
        <w:rPr>
          <w:color w:val="FFFFFF"/>
          <w:sz w:val="16"/>
        </w:rPr>
        <w:t xml:space="preserve"> </w:t>
      </w:r>
      <w:r>
        <w:rPr>
          <w:color w:val="FFFFFF"/>
          <w:sz w:val="16"/>
        </w:rPr>
        <w:t>Moncton, NB E1E</w:t>
      </w:r>
      <w:r>
        <w:rPr>
          <w:color w:val="FFFFFF"/>
          <w:spacing w:val="-2"/>
          <w:sz w:val="16"/>
        </w:rPr>
        <w:t xml:space="preserve"> </w:t>
      </w:r>
      <w:r>
        <w:rPr>
          <w:color w:val="FFFFFF"/>
          <w:spacing w:val="-5"/>
          <w:sz w:val="16"/>
        </w:rPr>
        <w:t>4G7</w:t>
      </w:r>
    </w:p>
    <w:p w14:paraId="4D95A4FA" w14:textId="77777777" w:rsidR="00921DC6" w:rsidRDefault="00C10330">
      <w:pPr>
        <w:spacing w:before="71"/>
        <w:ind w:left="253"/>
        <w:rPr>
          <w:sz w:val="16"/>
        </w:rPr>
      </w:pPr>
      <w:r>
        <w:br w:type="column"/>
      </w:r>
      <w:r>
        <w:rPr>
          <w:color w:val="FFFFFF"/>
          <w:sz w:val="16"/>
        </w:rPr>
        <w:t>+1 506 853 3057</w:t>
      </w:r>
    </w:p>
    <w:p w14:paraId="00E6FAC4" w14:textId="77777777" w:rsidR="00921DC6" w:rsidRDefault="00C10330">
      <w:pPr>
        <w:tabs>
          <w:tab w:val="left" w:pos="5245"/>
        </w:tabs>
        <w:spacing w:before="2" w:line="219" w:lineRule="exact"/>
        <w:ind w:left="253"/>
        <w:rPr>
          <w:b/>
          <w:sz w:val="18"/>
        </w:rPr>
      </w:pPr>
      <w:hyperlink r:id="rId8">
        <w:r>
          <w:rPr>
            <w:color w:val="FFFFFF"/>
            <w:sz w:val="16"/>
            <w:u w:val="single" w:color="FFFFFF"/>
          </w:rPr>
          <w:t>mail@greystoneenergy.com</w:t>
        </w:r>
      </w:hyperlink>
      <w:r>
        <w:rPr>
          <w:color w:val="FFFFFF"/>
          <w:sz w:val="16"/>
        </w:rPr>
        <w:tab/>
      </w:r>
      <w:r>
        <w:rPr>
          <w:color w:val="FFFFFF"/>
          <w:sz w:val="18"/>
        </w:rPr>
        <w:t xml:space="preserve">Page </w:t>
      </w:r>
      <w:r>
        <w:rPr>
          <w:b/>
          <w:color w:val="FFFFFF"/>
          <w:sz w:val="18"/>
        </w:rPr>
        <w:t xml:space="preserve">1 </w:t>
      </w:r>
      <w:r>
        <w:rPr>
          <w:color w:val="FFFFFF"/>
          <w:sz w:val="18"/>
        </w:rPr>
        <w:t>of</w:t>
      </w:r>
      <w:r>
        <w:rPr>
          <w:color w:val="FFFFFF"/>
          <w:spacing w:val="-1"/>
          <w:sz w:val="18"/>
        </w:rPr>
        <w:t xml:space="preserve"> </w:t>
      </w:r>
      <w:r>
        <w:rPr>
          <w:b/>
          <w:color w:val="FFFFFF"/>
          <w:sz w:val="18"/>
        </w:rPr>
        <w:t>1</w:t>
      </w:r>
    </w:p>
    <w:p w14:paraId="382EF2EB" w14:textId="77777777" w:rsidR="00921DC6" w:rsidRDefault="00C10330">
      <w:pPr>
        <w:spacing w:line="195" w:lineRule="exact"/>
        <w:ind w:left="253"/>
        <w:rPr>
          <w:sz w:val="16"/>
        </w:rPr>
      </w:pPr>
      <w:r>
        <w:rPr>
          <w:color w:val="FFFFFF"/>
          <w:sz w:val="16"/>
        </w:rPr>
        <w:t>ES-TNGL</w:t>
      </w:r>
    </w:p>
    <w:sectPr w:rsidR="00921DC6">
      <w:type w:val="continuous"/>
      <w:pgSz w:w="12240" w:h="15840"/>
      <w:pgMar w:top="20" w:right="340" w:bottom="0" w:left="620" w:header="720" w:footer="720" w:gutter="0"/>
      <w:cols w:num="2" w:space="720" w:equalWidth="0">
        <w:col w:w="5071" w:space="40"/>
        <w:col w:w="616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Segoe UI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D1360"/>
    <w:multiLevelType w:val="hybridMultilevel"/>
    <w:tmpl w:val="09E28A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8038F8"/>
    <w:multiLevelType w:val="hybridMultilevel"/>
    <w:tmpl w:val="910AB430"/>
    <w:lvl w:ilvl="0" w:tplc="14B0FFA2">
      <w:numFmt w:val="bullet"/>
      <w:lvlText w:val=""/>
      <w:lvlJc w:val="left"/>
      <w:pPr>
        <w:ind w:left="820" w:hanging="361"/>
      </w:pPr>
      <w:rPr>
        <w:rFonts w:ascii="Symbol" w:eastAsia="Symbol" w:hAnsi="Symbol" w:cs="Symbol" w:hint="default"/>
        <w:color w:val="7E7E7E"/>
        <w:w w:val="100"/>
        <w:sz w:val="22"/>
        <w:szCs w:val="22"/>
      </w:rPr>
    </w:lvl>
    <w:lvl w:ilvl="1" w:tplc="9E603AC6">
      <w:numFmt w:val="bullet"/>
      <w:lvlText w:val="•"/>
      <w:lvlJc w:val="left"/>
      <w:pPr>
        <w:ind w:left="3640" w:hanging="361"/>
      </w:pPr>
      <w:rPr>
        <w:rFonts w:hint="default"/>
      </w:rPr>
    </w:lvl>
    <w:lvl w:ilvl="2" w:tplc="0DE42E1A">
      <w:numFmt w:val="bullet"/>
      <w:lvlText w:val="•"/>
      <w:lvlJc w:val="left"/>
      <w:pPr>
        <w:ind w:left="3798" w:hanging="361"/>
      </w:pPr>
      <w:rPr>
        <w:rFonts w:hint="default"/>
      </w:rPr>
    </w:lvl>
    <w:lvl w:ilvl="3" w:tplc="0A48CDBA">
      <w:numFmt w:val="bullet"/>
      <w:lvlText w:val="•"/>
      <w:lvlJc w:val="left"/>
      <w:pPr>
        <w:ind w:left="3957" w:hanging="361"/>
      </w:pPr>
      <w:rPr>
        <w:rFonts w:hint="default"/>
      </w:rPr>
    </w:lvl>
    <w:lvl w:ilvl="4" w:tplc="CE7E4CF0">
      <w:numFmt w:val="bullet"/>
      <w:lvlText w:val="•"/>
      <w:lvlJc w:val="left"/>
      <w:pPr>
        <w:ind w:left="4116" w:hanging="361"/>
      </w:pPr>
      <w:rPr>
        <w:rFonts w:hint="default"/>
      </w:rPr>
    </w:lvl>
    <w:lvl w:ilvl="5" w:tplc="11AE8F1E">
      <w:numFmt w:val="bullet"/>
      <w:lvlText w:val="•"/>
      <w:lvlJc w:val="left"/>
      <w:pPr>
        <w:ind w:left="4275" w:hanging="361"/>
      </w:pPr>
      <w:rPr>
        <w:rFonts w:hint="default"/>
      </w:rPr>
    </w:lvl>
    <w:lvl w:ilvl="6" w:tplc="E9C241D8">
      <w:numFmt w:val="bullet"/>
      <w:lvlText w:val="•"/>
      <w:lvlJc w:val="left"/>
      <w:pPr>
        <w:ind w:left="4434" w:hanging="361"/>
      </w:pPr>
      <w:rPr>
        <w:rFonts w:hint="default"/>
      </w:rPr>
    </w:lvl>
    <w:lvl w:ilvl="7" w:tplc="62A4975E">
      <w:numFmt w:val="bullet"/>
      <w:lvlText w:val="•"/>
      <w:lvlJc w:val="left"/>
      <w:pPr>
        <w:ind w:left="4593" w:hanging="361"/>
      </w:pPr>
      <w:rPr>
        <w:rFonts w:hint="default"/>
      </w:rPr>
    </w:lvl>
    <w:lvl w:ilvl="8" w:tplc="5EC072BA">
      <w:numFmt w:val="bullet"/>
      <w:lvlText w:val="•"/>
      <w:lvlJc w:val="left"/>
      <w:pPr>
        <w:ind w:left="4752" w:hanging="361"/>
      </w:pPr>
      <w:rPr>
        <w:rFonts w:hint="default"/>
      </w:rPr>
    </w:lvl>
  </w:abstractNum>
  <w:num w:numId="1">
    <w:abstractNumId w:val="1"/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1DC6"/>
    <w:rsid w:val="00921DC6"/>
    <w:rsid w:val="00C10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5"/>
    <o:shapelayout v:ext="edit">
      <o:idmap v:ext="edit" data="1"/>
    </o:shapelayout>
  </w:shapeDefaults>
  <w:decimalSymbol w:val="."/>
  <w:listSeparator w:val=","/>
  <w14:docId w14:val="6E80765F"/>
  <w15:docId w15:val="{64EC5B0F-3741-4009-ABA8-F123ED73C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34"/>
    <w:qFormat/>
    <w:pPr>
      <w:spacing w:before="22"/>
      <w:ind w:left="820" w:hanging="361"/>
    </w:pPr>
  </w:style>
  <w:style w:type="paragraph" w:customStyle="1" w:styleId="TableParagraph">
    <w:name w:val="Table Paragraph"/>
    <w:basedOn w:val="Normal"/>
    <w:uiPriority w:val="1"/>
    <w:qFormat/>
    <w:pPr>
      <w:spacing w:line="248" w:lineRule="exact"/>
      <w:ind w:left="5"/>
    </w:pPr>
  </w:style>
  <w:style w:type="character" w:customStyle="1" w:styleId="BodyTextChar">
    <w:name w:val="Body Text Char"/>
    <w:basedOn w:val="DefaultParagraphFont"/>
    <w:link w:val="BodyText"/>
    <w:uiPriority w:val="1"/>
    <w:rsid w:val="00C1033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57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greystoneenerg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438</Words>
  <Characters>2499</Characters>
  <Application>Microsoft Office Word</Application>
  <DocSecurity>0</DocSecurity>
  <Lines>20</Lines>
  <Paragraphs>5</Paragraphs>
  <ScaleCrop>false</ScaleCrop>
  <Company/>
  <LinksUpToDate>false</LinksUpToDate>
  <CharactersWithSpaces>2932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LS</dc:creator>
  <cp:lastModifiedBy>Steve Wheeler</cp:lastModifiedBy>
  <cp:revision>2</cp:revision>
  <dcterms:created xsi:type="dcterms:W3CDTF">2020-03-05T12:15:00Z</dcterms:created>
  <dcterms:modified xsi:type="dcterms:W3CDTF">2020-08-14T13:57:00Z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2020-02-04T00:00:00Z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2020-03-05T00:00:00Z</vt:filetime>
  </property>
  <property fmtid="{D5CDD505-2E9C-101B-9397-08002B2CF9AE}" pid="5" name="Project Name">
    <vt:lpwstr>
    </vt:lpwstr>
  </property>
  <property fmtid="{D5CDD505-2E9C-101B-9397-08002B2CF9AE}" pid="6" name="Date">
    <vt:lpwstr>30/04/2020</vt:lpwstr>
  </property>
  <property fmtid="{D5CDD505-2E9C-101B-9397-08002B2CF9AE}" pid="7" name="FileName">
    <vt:lpwstr>ES-TNGL</vt:lpwstr>
  </property>
  <property fmtid="{D5CDD505-2E9C-101B-9397-08002B2CF9AE}" pid="8" name="ProjectNumber">
    <vt:lpwstr>
    </vt:lpwstr>
  </property>
  <property fmtid="{D5CDD505-2E9C-101B-9397-08002B2CF9AE}" pid="9" name="CustomerName">
    <vt:lpwstr>
    </vt:lpwstr>
  </property>
  <property fmtid="{D5CDD505-2E9C-101B-9397-08002B2CF9AE}" pid="10" name="Status">
    <vt:lpwstr>RELEASE DOCUMENT CHANGES</vt:lpwstr>
  </property>
  <property fmtid="{D5CDD505-2E9C-101B-9397-08002B2CF9AE}" pid="11" name="Revision">
    <vt:lpwstr>001</vt:lpwstr>
  </property>
</Properties>
</file>