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D97D7AA" w14:textId="650CD1B1" w:rsidR="0043200B" w:rsidRDefault="007C57BD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>ROOM</w:t>
      </w:r>
      <w:r w:rsidR="00E42C64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 HUMIDITY</w:t>
      </w:r>
      <w:r w:rsidR="00BC7ED3">
        <w:rPr>
          <w:rFonts w:ascii="Calibri" w:eastAsia="Calibri" w:hAnsi="Calibri" w:cs="Calibri"/>
          <w:color w:val="017564"/>
          <w:w w:val="105"/>
          <w:sz w:val="28"/>
          <w:lang w:val="en-US"/>
        </w:rPr>
        <w:t>/TEMPERATURE</w:t>
      </w:r>
      <w:r w:rsidR="00E42C64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 TRANSMITTER</w:t>
      </w:r>
    </w:p>
    <w:p w14:paraId="6A714E0C" w14:textId="707D784E" w:rsidR="00391455" w:rsidRPr="000230EC" w:rsidRDefault="007C57BD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HTRC</w:t>
      </w:r>
      <w:r w:rsidR="00E42C64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17CBFFF3" w14:textId="77777777" w:rsidR="00391455" w:rsidRPr="00CD0D58" w:rsidRDefault="00391455" w:rsidP="00391455">
      <w:pPr>
        <w:jc w:val="both"/>
        <w:rPr>
          <w:rFonts w:asciiTheme="minorHAnsi" w:hAnsiTheme="minorHAnsi"/>
          <w:color w:val="595959" w:themeColor="text1" w:themeTint="A6"/>
          <w:szCs w:val="24"/>
        </w:rPr>
      </w:pPr>
    </w:p>
    <w:p w14:paraId="4A216620" w14:textId="0E80BF48" w:rsidR="0043200B" w:rsidRDefault="00AC11E0" w:rsidP="0043200B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The </w:t>
      </w:r>
      <w:r w:rsidR="007C57B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HTRC</w:t>
      </w:r>
      <w:r w:rsidR="00BB491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series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="0043200B" w:rsidRP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:</w:t>
      </w:r>
    </w:p>
    <w:p w14:paraId="08013B89" w14:textId="12E6F68E" w:rsidR="00234544" w:rsidRDefault="00234544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234544">
        <w:rPr>
          <w:color w:val="7F7F7F" w:themeColor="text1" w:themeTint="80"/>
        </w:rPr>
        <w:t>Precision RH and temperature sensing elements</w:t>
      </w:r>
      <w:r w:rsidRPr="00EA2FE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418D6A4C" w14:textId="63A1B573" w:rsidR="00234544" w:rsidRDefault="00234544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Selection of analog outputs</w:t>
      </w:r>
    </w:p>
    <w:p w14:paraId="619EEC2B" w14:textId="77777777" w:rsidR="00234544" w:rsidRDefault="00234544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234544">
        <w:rPr>
          <w:color w:val="7F7F7F" w:themeColor="text1" w:themeTint="80"/>
        </w:rPr>
        <w:t xml:space="preserve">Options such as override, </w:t>
      </w:r>
      <w:proofErr w:type="spellStart"/>
      <w:r w:rsidRPr="00234544">
        <w:rPr>
          <w:color w:val="7F7F7F" w:themeColor="text1" w:themeTint="80"/>
        </w:rPr>
        <w:t>fanspeed</w:t>
      </w:r>
      <w:proofErr w:type="spellEnd"/>
      <w:r w:rsidRPr="00234544">
        <w:rPr>
          <w:color w:val="7F7F7F" w:themeColor="text1" w:themeTint="80"/>
        </w:rPr>
        <w:t xml:space="preserve"> switch and communications jack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4D06A4A4" w14:textId="77777777" w:rsidR="00234544" w:rsidRDefault="00234544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234544">
        <w:rPr>
          <w:color w:val="7F7F7F" w:themeColor="text1" w:themeTint="80"/>
        </w:rPr>
        <w:t>LCD Display available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6E8DCBAE" w14:textId="77777777" w:rsidR="00234544" w:rsidRDefault="00234544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234544">
        <w:rPr>
          <w:color w:val="7F7F7F" w:themeColor="text1" w:themeTint="80"/>
        </w:rPr>
        <w:t>AC/DC operation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0F5E9CF7" w14:textId="088B461A" w:rsidR="00AE3CA4" w:rsidRPr="004E3C65" w:rsidRDefault="00391455" w:rsidP="004E3C6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28AEB922" w14:textId="77777777" w:rsidR="00234544" w:rsidRPr="00234544" w:rsidRDefault="00234544" w:rsidP="00DC70DF">
      <w:pPr>
        <w:pStyle w:val="ListParagraph"/>
        <w:numPr>
          <w:ilvl w:val="0"/>
          <w:numId w:val="23"/>
        </w:numPr>
        <w:jc w:val="both"/>
        <w:rPr>
          <w:rFonts w:ascii="Helvetica" w:hAnsi="Helvetica"/>
          <w:color w:val="666666"/>
          <w:sz w:val="23"/>
          <w:szCs w:val="23"/>
          <w:shd w:val="clear" w:color="auto" w:fill="FFFFFF"/>
        </w:rPr>
      </w:pPr>
      <w:r w:rsidRPr="00234544">
        <w:rPr>
          <w:color w:val="7F7F7F" w:themeColor="text1" w:themeTint="80"/>
        </w:rPr>
        <w:t>Humidity Range: 0 to 100%</w:t>
      </w:r>
    </w:p>
    <w:p w14:paraId="31172F2F" w14:textId="11A06FD2" w:rsidR="001562C0" w:rsidRPr="00234544" w:rsidRDefault="00234544" w:rsidP="000D7722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234544">
        <w:rPr>
          <w:color w:val="7F7F7F" w:themeColor="text1" w:themeTint="80"/>
        </w:rPr>
        <w:t>Accuracies available: 2%, 3% &amp; 5%</w:t>
      </w:r>
    </w:p>
    <w:p w14:paraId="5D38B9AC" w14:textId="15953332" w:rsidR="00234544" w:rsidRPr="00234544" w:rsidRDefault="00234544" w:rsidP="00234544">
      <w:pPr>
        <w:pStyle w:val="ListParagraph"/>
        <w:numPr>
          <w:ilvl w:val="0"/>
          <w:numId w:val="23"/>
        </w:numPr>
        <w:rPr>
          <w:color w:val="7F7F7F" w:themeColor="text1" w:themeTint="80"/>
        </w:rPr>
      </w:pPr>
      <w:r w:rsidRPr="00234544">
        <w:rPr>
          <w:color w:val="7F7F7F" w:themeColor="text1" w:themeTint="80"/>
        </w:rPr>
        <w:t>attractive, low profile enclosure</w:t>
      </w:r>
    </w:p>
    <w:p w14:paraId="47C49ED9" w14:textId="0CEFDDB9" w:rsidR="002C155B" w:rsidRDefault="002C155B" w:rsidP="002C155B">
      <w:pPr>
        <w:jc w:val="both"/>
        <w:rPr>
          <w:color w:val="7F7F7F" w:themeColor="text1" w:themeTint="80"/>
        </w:rPr>
      </w:pPr>
    </w:p>
    <w:p w14:paraId="6919B322" w14:textId="19FA10A5" w:rsidR="002C155B" w:rsidRDefault="002C155B" w:rsidP="002C155B">
      <w:pPr>
        <w:jc w:val="both"/>
        <w:rPr>
          <w:color w:val="7F7F7F" w:themeColor="text1" w:themeTint="80"/>
        </w:rPr>
      </w:pPr>
    </w:p>
    <w:p w14:paraId="295D55FF" w14:textId="7CB8D91F" w:rsidR="002C155B" w:rsidRDefault="002C155B" w:rsidP="002C155B">
      <w:pPr>
        <w:jc w:val="both"/>
        <w:rPr>
          <w:color w:val="7F7F7F" w:themeColor="text1" w:themeTint="80"/>
        </w:rPr>
      </w:pPr>
    </w:p>
    <w:p w14:paraId="5A6E7106" w14:textId="59F2C945" w:rsidR="002C155B" w:rsidRDefault="002C155B" w:rsidP="002C155B">
      <w:pPr>
        <w:jc w:val="both"/>
        <w:rPr>
          <w:color w:val="7F7F7F" w:themeColor="text1" w:themeTint="80"/>
        </w:rPr>
      </w:pPr>
    </w:p>
    <w:p w14:paraId="522050F4" w14:textId="3CCE8844" w:rsidR="002C155B" w:rsidRDefault="002C155B" w:rsidP="002C155B">
      <w:pPr>
        <w:jc w:val="both"/>
        <w:rPr>
          <w:color w:val="7F7F7F" w:themeColor="text1" w:themeTint="80"/>
        </w:rPr>
      </w:pPr>
    </w:p>
    <w:p w14:paraId="5A4E7A8F" w14:textId="0FC0A255" w:rsidR="002C155B" w:rsidRDefault="002C155B" w:rsidP="002C155B">
      <w:pPr>
        <w:jc w:val="both"/>
        <w:rPr>
          <w:color w:val="7F7F7F" w:themeColor="text1" w:themeTint="80"/>
        </w:rPr>
      </w:pPr>
    </w:p>
    <w:p w14:paraId="6C205D4F" w14:textId="00090CBD" w:rsidR="002C155B" w:rsidRDefault="002C155B" w:rsidP="002C155B">
      <w:pPr>
        <w:jc w:val="both"/>
        <w:rPr>
          <w:color w:val="7F7F7F" w:themeColor="text1" w:themeTint="80"/>
        </w:rPr>
      </w:pPr>
    </w:p>
    <w:p w14:paraId="763A4D01" w14:textId="35A90EDC" w:rsidR="00A31439" w:rsidRDefault="00A31439" w:rsidP="002C155B">
      <w:pPr>
        <w:jc w:val="both"/>
        <w:rPr>
          <w:color w:val="7F7F7F" w:themeColor="text1" w:themeTint="80"/>
        </w:rPr>
      </w:pPr>
    </w:p>
    <w:p w14:paraId="31ABD9FA" w14:textId="77777777" w:rsidR="00A31439" w:rsidRDefault="00A31439" w:rsidP="002C155B">
      <w:pPr>
        <w:jc w:val="both"/>
        <w:rPr>
          <w:color w:val="7F7F7F" w:themeColor="text1" w:themeTint="80"/>
        </w:rPr>
      </w:pPr>
    </w:p>
    <w:p w14:paraId="4E8FC3BC" w14:textId="7C54EA8B" w:rsidR="002C155B" w:rsidRDefault="002C155B" w:rsidP="002C155B">
      <w:pPr>
        <w:jc w:val="both"/>
        <w:rPr>
          <w:color w:val="7F7F7F" w:themeColor="text1" w:themeTint="80"/>
        </w:rPr>
      </w:pPr>
    </w:p>
    <w:p w14:paraId="60B6E23C" w14:textId="63120EDB" w:rsidR="002C155B" w:rsidRDefault="002C155B" w:rsidP="002C155B">
      <w:pPr>
        <w:jc w:val="both"/>
        <w:rPr>
          <w:color w:val="7F7F7F" w:themeColor="text1" w:themeTint="80"/>
        </w:rPr>
      </w:pPr>
    </w:p>
    <w:p w14:paraId="46D0D973" w14:textId="5532EE36" w:rsidR="002C155B" w:rsidRDefault="002C155B" w:rsidP="002C155B">
      <w:pPr>
        <w:jc w:val="both"/>
        <w:rPr>
          <w:color w:val="7F7F7F" w:themeColor="text1" w:themeTint="80"/>
        </w:rPr>
      </w:pPr>
    </w:p>
    <w:p w14:paraId="1DE97ADD" w14:textId="52EE8941" w:rsidR="002C155B" w:rsidRDefault="002C155B" w:rsidP="002C155B">
      <w:pPr>
        <w:jc w:val="both"/>
        <w:rPr>
          <w:color w:val="7F7F7F" w:themeColor="text1" w:themeTint="80"/>
        </w:rPr>
      </w:pPr>
    </w:p>
    <w:p w14:paraId="241464C5" w14:textId="3D6AB175" w:rsidR="00234544" w:rsidRDefault="00234544" w:rsidP="002C155B">
      <w:pPr>
        <w:jc w:val="both"/>
        <w:rPr>
          <w:color w:val="7F7F7F" w:themeColor="text1" w:themeTint="80"/>
        </w:rPr>
      </w:pPr>
    </w:p>
    <w:p w14:paraId="4126B1D1" w14:textId="04807060" w:rsidR="00234544" w:rsidRDefault="00234544" w:rsidP="002C155B">
      <w:pPr>
        <w:jc w:val="both"/>
        <w:rPr>
          <w:color w:val="7F7F7F" w:themeColor="text1" w:themeTint="80"/>
        </w:rPr>
      </w:pPr>
    </w:p>
    <w:p w14:paraId="4E63D75C" w14:textId="6749BF02" w:rsidR="00234544" w:rsidRDefault="00234544" w:rsidP="002C155B">
      <w:pPr>
        <w:jc w:val="both"/>
        <w:rPr>
          <w:color w:val="7F7F7F" w:themeColor="text1" w:themeTint="80"/>
        </w:rPr>
      </w:pPr>
    </w:p>
    <w:p w14:paraId="1331A0B9" w14:textId="71EF8962" w:rsidR="00234544" w:rsidRDefault="00234544" w:rsidP="002C155B">
      <w:pPr>
        <w:jc w:val="both"/>
        <w:rPr>
          <w:color w:val="7F7F7F" w:themeColor="text1" w:themeTint="80"/>
        </w:rPr>
      </w:pPr>
    </w:p>
    <w:p w14:paraId="0D766CF1" w14:textId="133E023D" w:rsidR="00234544" w:rsidRDefault="00234544" w:rsidP="002C155B">
      <w:pPr>
        <w:jc w:val="both"/>
        <w:rPr>
          <w:color w:val="7F7F7F" w:themeColor="text1" w:themeTint="80"/>
        </w:rPr>
      </w:pPr>
    </w:p>
    <w:p w14:paraId="4CE8A9D6" w14:textId="14C8621E" w:rsidR="00234544" w:rsidRDefault="00234544" w:rsidP="002C155B">
      <w:pPr>
        <w:jc w:val="both"/>
        <w:rPr>
          <w:color w:val="7F7F7F" w:themeColor="text1" w:themeTint="80"/>
        </w:rPr>
      </w:pPr>
    </w:p>
    <w:p w14:paraId="6668D789" w14:textId="5F219D47" w:rsidR="00234544" w:rsidRDefault="00234544" w:rsidP="002C155B">
      <w:pPr>
        <w:jc w:val="both"/>
        <w:rPr>
          <w:color w:val="7F7F7F" w:themeColor="text1" w:themeTint="80"/>
        </w:rPr>
      </w:pPr>
    </w:p>
    <w:p w14:paraId="279B85F6" w14:textId="146EE7B1" w:rsidR="00234544" w:rsidRDefault="00234544" w:rsidP="002C155B">
      <w:pPr>
        <w:jc w:val="both"/>
        <w:rPr>
          <w:color w:val="7F7F7F" w:themeColor="text1" w:themeTint="80"/>
        </w:rPr>
      </w:pPr>
    </w:p>
    <w:p w14:paraId="7DBB230D" w14:textId="0F3C9AF1" w:rsidR="00234544" w:rsidRDefault="00234544" w:rsidP="002C155B">
      <w:pPr>
        <w:jc w:val="both"/>
        <w:rPr>
          <w:color w:val="7F7F7F" w:themeColor="text1" w:themeTint="80"/>
        </w:rPr>
      </w:pPr>
    </w:p>
    <w:p w14:paraId="2310D4B6" w14:textId="57BD16B1" w:rsidR="00234544" w:rsidRDefault="00234544" w:rsidP="002C155B">
      <w:pPr>
        <w:jc w:val="both"/>
        <w:rPr>
          <w:color w:val="7F7F7F" w:themeColor="text1" w:themeTint="80"/>
        </w:rPr>
      </w:pPr>
    </w:p>
    <w:p w14:paraId="0C1C7692" w14:textId="77777777" w:rsidR="00234544" w:rsidRDefault="00234544" w:rsidP="002C155B">
      <w:pPr>
        <w:jc w:val="both"/>
        <w:rPr>
          <w:color w:val="7F7F7F" w:themeColor="text1" w:themeTint="80"/>
        </w:rPr>
      </w:pPr>
      <w:bookmarkStart w:id="0" w:name="_GoBack"/>
      <w:bookmarkEnd w:id="0"/>
    </w:p>
    <w:p w14:paraId="2E004A6C" w14:textId="5C33CD67" w:rsidR="002C155B" w:rsidRDefault="002C155B" w:rsidP="002C155B">
      <w:pPr>
        <w:jc w:val="both"/>
        <w:rPr>
          <w:color w:val="7F7F7F" w:themeColor="text1" w:themeTint="80"/>
        </w:rPr>
      </w:pPr>
    </w:p>
    <w:p w14:paraId="4A5BBCC9" w14:textId="3C665917" w:rsidR="002C155B" w:rsidRDefault="002C155B" w:rsidP="002C155B">
      <w:pPr>
        <w:jc w:val="both"/>
        <w:rPr>
          <w:color w:val="7F7F7F" w:themeColor="text1" w:themeTint="80"/>
        </w:rPr>
      </w:pPr>
    </w:p>
    <w:p w14:paraId="3D749AAD" w14:textId="558FB6C1" w:rsidR="002C155B" w:rsidRDefault="002C155B" w:rsidP="002C155B">
      <w:pPr>
        <w:jc w:val="both"/>
        <w:rPr>
          <w:color w:val="7F7F7F" w:themeColor="text1" w:themeTint="80"/>
        </w:rPr>
      </w:pPr>
    </w:p>
    <w:p w14:paraId="0562E169" w14:textId="77777777" w:rsidR="0054271E" w:rsidRDefault="0054271E" w:rsidP="002C155B">
      <w:pPr>
        <w:jc w:val="both"/>
        <w:rPr>
          <w:color w:val="7F7F7F" w:themeColor="text1" w:themeTint="80"/>
        </w:rPr>
      </w:pPr>
    </w:p>
    <w:p w14:paraId="75C90AA4" w14:textId="3CAA2FF0" w:rsidR="002C155B" w:rsidRDefault="002C155B" w:rsidP="002C155B">
      <w:pPr>
        <w:jc w:val="both"/>
        <w:rPr>
          <w:color w:val="7F7F7F" w:themeColor="text1" w:themeTint="80"/>
        </w:rPr>
      </w:pPr>
    </w:p>
    <w:p w14:paraId="67FDD57D" w14:textId="0FF40B4F" w:rsidR="002C155B" w:rsidRDefault="002C155B" w:rsidP="002C155B">
      <w:pPr>
        <w:jc w:val="both"/>
        <w:rPr>
          <w:color w:val="7F7F7F" w:themeColor="text1" w:themeTint="80"/>
        </w:rPr>
      </w:pPr>
    </w:p>
    <w:p w14:paraId="20628295" w14:textId="7E386066" w:rsidR="002C155B" w:rsidRDefault="002C155B" w:rsidP="002C155B">
      <w:pPr>
        <w:jc w:val="both"/>
        <w:rPr>
          <w:color w:val="7F7F7F" w:themeColor="text1" w:themeTint="80"/>
        </w:rPr>
      </w:pPr>
    </w:p>
    <w:p w14:paraId="41CF8374" w14:textId="51C17CDE" w:rsidR="0043200B" w:rsidRDefault="00612D5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>SPECIFICATIONS</w:t>
      </w:r>
      <w:r w:rsidR="00AC11E0">
        <w:rPr>
          <w:rFonts w:ascii="Calibri" w:eastAsia="Calibri" w:hAnsi="Calibri" w:cs="Calibri"/>
          <w:color w:val="017464"/>
        </w:rPr>
        <w:t xml:space="preserve"> </w:t>
      </w: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ED7331" w:rsidRPr="0043200B" w14:paraId="3CBCFC19" w14:textId="77777777" w:rsidTr="0013259A">
        <w:trPr>
          <w:trHeight w:val="340"/>
        </w:trPr>
        <w:tc>
          <w:tcPr>
            <w:tcW w:w="3397" w:type="dxa"/>
            <w:shd w:val="clear" w:color="auto" w:fill="007464"/>
          </w:tcPr>
          <w:p w14:paraId="61044C7E" w14:textId="77777777" w:rsidR="00ED7331" w:rsidRPr="0043200B" w:rsidRDefault="00ED7331" w:rsidP="0013259A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7CF777D4" w14:textId="77777777" w:rsidR="00ED7331" w:rsidRPr="0043200B" w:rsidRDefault="00ED7331" w:rsidP="0013259A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ED7331" w:rsidRPr="00C316DD" w14:paraId="58DBD45B" w14:textId="77777777" w:rsidTr="0013259A">
        <w:trPr>
          <w:trHeight w:val="266"/>
        </w:trPr>
        <w:tc>
          <w:tcPr>
            <w:tcW w:w="3397" w:type="dxa"/>
          </w:tcPr>
          <w:p w14:paraId="39201D21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 xml:space="preserve">TEMPERATURE </w:t>
            </w:r>
          </w:p>
          <w:p w14:paraId="200A50DC" w14:textId="77777777" w:rsidR="00ED7331" w:rsidRPr="007C57BD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</w:p>
          <w:p w14:paraId="46CCC18B" w14:textId="77777777" w:rsidR="00ED7331" w:rsidRPr="007C57BD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</w:p>
          <w:p w14:paraId="3829BF1F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</w:p>
        </w:tc>
        <w:tc>
          <w:tcPr>
            <w:tcW w:w="6804" w:type="dxa"/>
          </w:tcPr>
          <w:p w14:paraId="3495E8FF" w14:textId="77777777" w:rsidR="00ED7331" w:rsidRPr="007C57BD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Sensor: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Curve-matched thermistor</w:t>
            </w:r>
          </w:p>
          <w:p w14:paraId="76184537" w14:textId="77777777" w:rsidR="00ED7331" w:rsidRPr="007C57BD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Accuracy: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±0.2°C (±0.4°F)</w:t>
            </w:r>
          </w:p>
          <w:p w14:paraId="705E7A4B" w14:textId="77777777" w:rsidR="003B1EB3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Range: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0 to 35°C (32 to 95°F) or 0 to 50°C (32 to 122°F), programmable</w:t>
            </w:r>
            <w:r w:rsidRPr="00ED7331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 </w:t>
            </w:r>
          </w:p>
          <w:p w14:paraId="1C24533B" w14:textId="61D98209" w:rsidR="00ED7331" w:rsidRPr="007C57BD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Offset: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±5.0°C programmable</w:t>
            </w:r>
          </w:p>
          <w:p w14:paraId="3899C8D7" w14:textId="77777777" w:rsidR="00ED7331" w:rsidRPr="007C57BD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Display Units: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°C or °F programmable</w:t>
            </w:r>
          </w:p>
          <w:p w14:paraId="7EBAA1BD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Display Resolution: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0.1° &lt; 100°, 1° &gt; 100°</w:t>
            </w:r>
          </w:p>
        </w:tc>
      </w:tr>
      <w:tr w:rsidR="00ED7331" w:rsidRPr="00C316DD" w14:paraId="35CF9CBB" w14:textId="77777777" w:rsidTr="0013259A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46E9B47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HUMIDITY</w:t>
            </w:r>
          </w:p>
        </w:tc>
        <w:tc>
          <w:tcPr>
            <w:tcW w:w="6804" w:type="dxa"/>
            <w:shd w:val="clear" w:color="auto" w:fill="E7E6E6" w:themeFill="background2"/>
          </w:tcPr>
          <w:p w14:paraId="22479BB5" w14:textId="77777777" w:rsidR="00ED7331" w:rsidRPr="007C57BD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RH Sensor: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Thermoset polymer based capacitive</w:t>
            </w:r>
          </w:p>
          <w:p w14:paraId="302D28F9" w14:textId="77777777" w:rsidR="00ED7331" w:rsidRPr="007C57BD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Accuracy: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±2, 3, or 5 %RH from 5 to 95 %RH</w:t>
            </w:r>
          </w:p>
          <w:p w14:paraId="4F89B777" w14:textId="77777777" w:rsidR="00ED7331" w:rsidRPr="007C57BD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Range: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0 to 100 %RH non-condensing</w:t>
            </w:r>
          </w:p>
          <w:p w14:paraId="7150365B" w14:textId="77777777" w:rsidR="00ED7331" w:rsidRPr="007C57BD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Temperature Compensation: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0 to 50°C (32 to 122°F)</w:t>
            </w:r>
          </w:p>
          <w:p w14:paraId="2D423101" w14:textId="77777777" w:rsidR="00ED7331" w:rsidRPr="007C57BD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Hysteresis: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±3 %RH</w:t>
            </w:r>
          </w:p>
          <w:p w14:paraId="5F5EB539" w14:textId="77777777" w:rsidR="00ED7331" w:rsidRPr="007C57BD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Response Time: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15 seconds typical</w:t>
            </w:r>
          </w:p>
          <w:p w14:paraId="4F5B3EF2" w14:textId="77777777" w:rsidR="00ED7331" w:rsidRPr="007C57BD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Stability: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±1.2 %RH typical @ 50 %RH in 5 years</w:t>
            </w:r>
          </w:p>
          <w:p w14:paraId="7A8AB1B0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7C57BD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Offset: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±20 %RH, programmable</w:t>
            </w:r>
          </w:p>
        </w:tc>
      </w:tr>
      <w:tr w:rsidR="00ED7331" w:rsidRPr="00C316DD" w14:paraId="34E3210C" w14:textId="77777777" w:rsidTr="0013259A">
        <w:trPr>
          <w:trHeight w:val="265"/>
        </w:trPr>
        <w:tc>
          <w:tcPr>
            <w:tcW w:w="3397" w:type="dxa"/>
          </w:tcPr>
          <w:p w14:paraId="78BC8C12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POWER SUPPLY</w:t>
            </w:r>
          </w:p>
        </w:tc>
        <w:tc>
          <w:tcPr>
            <w:tcW w:w="6804" w:type="dxa"/>
          </w:tcPr>
          <w:p w14:paraId="74567C15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24 Vac/dc ±10% (non-isolated half-wave rectified</w:t>
            </w:r>
            <w:r w:rsidRPr="00ED7331">
              <w:rPr>
                <w:rFonts w:asciiTheme="minorHAnsi" w:eastAsia="Myriad CAD" w:hAnsiTheme="minorHAnsi" w:cs="Myriad CAD"/>
                <w:sz w:val="20"/>
                <w:lang w:val="en-CA"/>
              </w:rPr>
              <w:t>)</w:t>
            </w:r>
          </w:p>
        </w:tc>
      </w:tr>
      <w:tr w:rsidR="00ED7331" w:rsidRPr="00C316DD" w14:paraId="779AD93A" w14:textId="77777777" w:rsidTr="0013259A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877A719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CONSUMPTION</w:t>
            </w:r>
          </w:p>
        </w:tc>
        <w:tc>
          <w:tcPr>
            <w:tcW w:w="6804" w:type="dxa"/>
            <w:shd w:val="clear" w:color="auto" w:fill="E7E6E6" w:themeFill="background2"/>
          </w:tcPr>
          <w:p w14:paraId="71522679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60 mA max @ 24 Vdc</w:t>
            </w:r>
          </w:p>
        </w:tc>
      </w:tr>
      <w:tr w:rsidR="00ED7331" w:rsidRPr="00C316DD" w14:paraId="12B0601E" w14:textId="77777777" w:rsidTr="0013259A">
        <w:trPr>
          <w:trHeight w:val="265"/>
        </w:trPr>
        <w:tc>
          <w:tcPr>
            <w:tcW w:w="3397" w:type="dxa"/>
          </w:tcPr>
          <w:p w14:paraId="0A8C8E38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INPUT VOLTAGE EFFECT</w:t>
            </w:r>
          </w:p>
        </w:tc>
        <w:tc>
          <w:tcPr>
            <w:tcW w:w="6804" w:type="dxa"/>
          </w:tcPr>
          <w:p w14:paraId="4D38AF78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Negligible over specified operating rang</w:t>
            </w:r>
            <w:r w:rsidRPr="00ED7331">
              <w:rPr>
                <w:rFonts w:asciiTheme="minorHAnsi" w:eastAsia="Myriad CAD" w:hAnsiTheme="minorHAnsi" w:cs="Myriad CAD"/>
                <w:sz w:val="20"/>
                <w:lang w:val="en-CA"/>
              </w:rPr>
              <w:t>e</w:t>
            </w:r>
          </w:p>
        </w:tc>
      </w:tr>
      <w:tr w:rsidR="00ED7331" w:rsidRPr="00C316DD" w14:paraId="5E9C3742" w14:textId="77777777" w:rsidTr="0013259A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13642A5B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PROTECTION CIRCUITRY</w:t>
            </w:r>
          </w:p>
        </w:tc>
        <w:tc>
          <w:tcPr>
            <w:tcW w:w="6804" w:type="dxa"/>
            <w:shd w:val="clear" w:color="auto" w:fill="E7E6E6" w:themeFill="background2"/>
          </w:tcPr>
          <w:p w14:paraId="04B9952B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Reverse voltage protected and output limited</w:t>
            </w:r>
          </w:p>
        </w:tc>
      </w:tr>
      <w:tr w:rsidR="00ED7331" w:rsidRPr="00C316DD" w14:paraId="2B9319F1" w14:textId="77777777" w:rsidTr="0013259A">
        <w:trPr>
          <w:trHeight w:val="265"/>
        </w:trPr>
        <w:tc>
          <w:tcPr>
            <w:tcW w:w="3397" w:type="dxa"/>
          </w:tcPr>
          <w:p w14:paraId="2A00D85D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OUTPUT SIGNAL</w:t>
            </w:r>
          </w:p>
        </w:tc>
        <w:tc>
          <w:tcPr>
            <w:tcW w:w="6804" w:type="dxa"/>
          </w:tcPr>
          <w:p w14:paraId="7D792526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4-20 mA active (sourcing), 0-5 Vdc or 0-10 Vdc (specify when ordering)</w:t>
            </w:r>
          </w:p>
        </w:tc>
      </w:tr>
      <w:tr w:rsidR="00ED7331" w:rsidRPr="00C316DD" w14:paraId="638765E2" w14:textId="77777777" w:rsidTr="0013259A">
        <w:trPr>
          <w:trHeight w:val="253"/>
        </w:trPr>
        <w:tc>
          <w:tcPr>
            <w:tcW w:w="3397" w:type="dxa"/>
            <w:shd w:val="clear" w:color="auto" w:fill="E7E6E6" w:themeFill="background2"/>
          </w:tcPr>
          <w:p w14:paraId="45570532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OUTPUT RESOLUTION</w:t>
            </w:r>
          </w:p>
        </w:tc>
        <w:tc>
          <w:tcPr>
            <w:tcW w:w="6804" w:type="dxa"/>
            <w:shd w:val="clear" w:color="auto" w:fill="E7E6E6" w:themeFill="background2"/>
          </w:tcPr>
          <w:p w14:paraId="366F366B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 xml:space="preserve">10 </w:t>
            </w:r>
            <w:proofErr w:type="gramStart"/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bit</w:t>
            </w:r>
            <w:proofErr w:type="gramEnd"/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 xml:space="preserve"> for all signals</w:t>
            </w:r>
          </w:p>
        </w:tc>
      </w:tr>
      <w:tr w:rsidR="00ED7331" w:rsidRPr="00C316DD" w14:paraId="23906F2F" w14:textId="77777777" w:rsidTr="0013259A">
        <w:trPr>
          <w:trHeight w:val="265"/>
        </w:trPr>
        <w:tc>
          <w:tcPr>
            <w:tcW w:w="3397" w:type="dxa"/>
          </w:tcPr>
          <w:p w14:paraId="5C5C8616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OUTPUT DRIVE @ 24 VDC</w:t>
            </w:r>
          </w:p>
        </w:tc>
        <w:tc>
          <w:tcPr>
            <w:tcW w:w="6804" w:type="dxa"/>
          </w:tcPr>
          <w:p w14:paraId="6490E4EA" w14:textId="77777777" w:rsidR="00ED7331" w:rsidRPr="007C57BD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Current: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550 Ω maximum</w:t>
            </w:r>
          </w:p>
          <w:p w14:paraId="25AAC691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Voltage: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10K Ω minimum</w:t>
            </w:r>
          </w:p>
        </w:tc>
      </w:tr>
      <w:tr w:rsidR="00ED7331" w:rsidRPr="00C316DD" w14:paraId="5DDA13F0" w14:textId="77777777" w:rsidTr="0013259A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770634FD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PROGRAMMING/SELECTION</w:t>
            </w:r>
          </w:p>
        </w:tc>
        <w:tc>
          <w:tcPr>
            <w:tcW w:w="6804" w:type="dxa"/>
            <w:shd w:val="clear" w:color="auto" w:fill="E7E6E6" w:themeFill="background2"/>
          </w:tcPr>
          <w:p w14:paraId="442BC2B9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Via internal push buttons and on-screen menu</w:t>
            </w:r>
          </w:p>
        </w:tc>
      </w:tr>
      <w:tr w:rsidR="00ED7331" w:rsidRPr="00C316DD" w14:paraId="05F1AF7E" w14:textId="77777777" w:rsidTr="0013259A">
        <w:trPr>
          <w:trHeight w:val="265"/>
        </w:trPr>
        <w:tc>
          <w:tcPr>
            <w:tcW w:w="3397" w:type="dxa"/>
          </w:tcPr>
          <w:p w14:paraId="123BCB23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OPERATING CONDITIONS</w:t>
            </w:r>
          </w:p>
        </w:tc>
        <w:tc>
          <w:tcPr>
            <w:tcW w:w="6804" w:type="dxa"/>
          </w:tcPr>
          <w:p w14:paraId="1AECB53D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0 to 50°C (32 to 122°F), 0 to 95 %RH non-condensing</w:t>
            </w:r>
          </w:p>
        </w:tc>
      </w:tr>
      <w:tr w:rsidR="00ED7331" w:rsidRPr="00C316DD" w14:paraId="13691CA1" w14:textId="77777777" w:rsidTr="0013259A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23E62F72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WIRING CONNECTIONS</w:t>
            </w:r>
          </w:p>
        </w:tc>
        <w:tc>
          <w:tcPr>
            <w:tcW w:w="6804" w:type="dxa"/>
            <w:shd w:val="clear" w:color="auto" w:fill="E7E6E6" w:themeFill="background2"/>
          </w:tcPr>
          <w:p w14:paraId="50B6E482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Screw terminal block (14 to 22 AWG)</w:t>
            </w:r>
          </w:p>
        </w:tc>
      </w:tr>
      <w:tr w:rsidR="00ED7331" w:rsidRPr="00C316DD" w14:paraId="3F090553" w14:textId="77777777" w:rsidTr="0013259A">
        <w:trPr>
          <w:trHeight w:val="265"/>
        </w:trPr>
        <w:tc>
          <w:tcPr>
            <w:tcW w:w="3397" w:type="dxa"/>
          </w:tcPr>
          <w:p w14:paraId="427C1851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ENCLOSURE</w:t>
            </w:r>
          </w:p>
        </w:tc>
        <w:tc>
          <w:tcPr>
            <w:tcW w:w="6804" w:type="dxa"/>
          </w:tcPr>
          <w:p w14:paraId="60D74F45" w14:textId="3A971C4A" w:rsidR="00ED7331" w:rsidRPr="00ED7331" w:rsidRDefault="00ED7331" w:rsidP="008A604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White ABS - IP30 (NEMA 1)</w:t>
            </w:r>
            <w:r w:rsidR="008A6044">
              <w:rPr>
                <w:rFonts w:asciiTheme="minorHAnsi" w:eastAsia="Myriad CAD" w:hAnsiTheme="minorHAnsi" w:cs="Myriad CAD"/>
                <w:sz w:val="20"/>
                <w:lang w:val="en-CA"/>
              </w:rPr>
              <w:t xml:space="preserve">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84mm W x 119mm H x 29mm D (3.3” x 4.7” x 1.15”)</w:t>
            </w:r>
          </w:p>
        </w:tc>
      </w:tr>
      <w:tr w:rsidR="00ED7331" w:rsidRPr="00C316DD" w14:paraId="13952509" w14:textId="77777777" w:rsidTr="0013259A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581E1346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OPTIONAL LCD DISPLAY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14D64145" w14:textId="77777777" w:rsidR="00ED7331" w:rsidRPr="007C57BD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Range: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 xml:space="preserve">00.0 to 99.9, 3 </w:t>
            </w:r>
            <w:proofErr w:type="gramStart"/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digit</w:t>
            </w:r>
            <w:proofErr w:type="gramEnd"/>
          </w:p>
          <w:p w14:paraId="7A92A990" w14:textId="77777777" w:rsidR="00ED7331" w:rsidRPr="007C57BD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Symbols: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°C, °F %RH, OCC</w:t>
            </w:r>
          </w:p>
          <w:p w14:paraId="677FEDAD" w14:textId="77777777" w:rsidR="00ED7331" w:rsidRPr="007C57BD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Display Size: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38.1mm x 16.5mm (1.5” x 0.65”)</w:t>
            </w:r>
          </w:p>
          <w:p w14:paraId="31CDE322" w14:textId="77777777" w:rsidR="00ED7331" w:rsidRPr="007C57BD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Digit Height: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11.43mm (0.45”)</w:t>
            </w:r>
          </w:p>
          <w:p w14:paraId="428F6EA9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Backlight: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Enable/disable via menu</w:t>
            </w:r>
          </w:p>
        </w:tc>
      </w:tr>
      <w:tr w:rsidR="00ED7331" w:rsidRPr="00C316DD" w14:paraId="62D76789" w14:textId="77777777" w:rsidTr="0013259A">
        <w:trPr>
          <w:trHeight w:val="265"/>
        </w:trPr>
        <w:tc>
          <w:tcPr>
            <w:tcW w:w="3397" w:type="dxa"/>
          </w:tcPr>
          <w:p w14:paraId="5BBA835D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OPTIONAL OVERRIDE</w:t>
            </w:r>
          </w:p>
        </w:tc>
        <w:tc>
          <w:tcPr>
            <w:tcW w:w="6804" w:type="dxa"/>
          </w:tcPr>
          <w:p w14:paraId="1D4E705D" w14:textId="77777777" w:rsidR="00ED7331" w:rsidRPr="007C57BD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Type: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Front panel, momentary push button, 2 wire dry contact</w:t>
            </w:r>
          </w:p>
          <w:p w14:paraId="653950A3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Switch Ratings: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N.O., SPST, 50 mA @ 12 Vdc</w:t>
            </w:r>
          </w:p>
        </w:tc>
      </w:tr>
      <w:tr w:rsidR="00ED7331" w:rsidRPr="00C316DD" w14:paraId="74FD5ACB" w14:textId="77777777" w:rsidTr="0013259A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7CABE94D" w14:textId="77777777" w:rsidR="00ED7331" w:rsidRPr="007C57BD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OPTIONAL OCCUPIED INPUT</w:t>
            </w:r>
          </w:p>
          <w:p w14:paraId="6A223CCF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(INCLUDED WITH OVERRIDE OPTION)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3E83CB8F" w14:textId="77777777" w:rsidR="00ED7331" w:rsidRPr="007C57BD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Type: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Digital input, 0-5 Vdc or dry contact to common</w:t>
            </w:r>
          </w:p>
          <w:p w14:paraId="6124F82D" w14:textId="77777777" w:rsidR="00ED7331" w:rsidRPr="007C57BD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Logic: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Active low or active high, programmable</w:t>
            </w:r>
          </w:p>
          <w:p w14:paraId="6251BE45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Action: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Causes “OCC” segment to light in display</w:t>
            </w:r>
          </w:p>
        </w:tc>
      </w:tr>
      <w:tr w:rsidR="00ED7331" w:rsidRPr="00C316DD" w14:paraId="546DAA2C" w14:textId="77777777" w:rsidTr="0013259A">
        <w:trPr>
          <w:trHeight w:val="265"/>
        </w:trPr>
        <w:tc>
          <w:tcPr>
            <w:tcW w:w="3397" w:type="dxa"/>
          </w:tcPr>
          <w:p w14:paraId="36911602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OPTIONAL FAN SPEED SWITCH</w:t>
            </w:r>
          </w:p>
        </w:tc>
        <w:tc>
          <w:tcPr>
            <w:tcW w:w="6804" w:type="dxa"/>
          </w:tcPr>
          <w:p w14:paraId="770612BB" w14:textId="77777777" w:rsidR="00ED7331" w:rsidRPr="007C57BD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Type: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 xml:space="preserve">Side panel mount, 5 position </w:t>
            </w:r>
            <w:proofErr w:type="gramStart"/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switch</w:t>
            </w:r>
            <w:proofErr w:type="gramEnd"/>
          </w:p>
          <w:p w14:paraId="3F097F21" w14:textId="77777777" w:rsidR="00ED7331" w:rsidRPr="007C57BD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Range: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Off, Auto, Low, Medium, High</w:t>
            </w:r>
          </w:p>
          <w:p w14:paraId="6A5EDDBE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Signal: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Resistance: 0, 2, 4, 6, 8 KΩ, 2 w</w:t>
            </w:r>
            <w:r w:rsidRPr="00ED7331">
              <w:rPr>
                <w:rFonts w:asciiTheme="minorHAnsi" w:eastAsia="Myriad CAD" w:hAnsiTheme="minorHAnsi" w:cs="Myriad CAD"/>
                <w:sz w:val="20"/>
                <w:lang w:val="en-CA"/>
              </w:rPr>
              <w:t>i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r</w:t>
            </w:r>
            <w:r w:rsidRPr="00ED7331">
              <w:rPr>
                <w:rFonts w:asciiTheme="minorHAnsi" w:eastAsia="Myriad CAD" w:hAnsiTheme="minorHAnsi" w:cs="Myriad CAD"/>
                <w:sz w:val="20"/>
                <w:lang w:val="en-CA"/>
              </w:rPr>
              <w:t>e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 xml:space="preserve"> output (custom ranges avail</w:t>
            </w:r>
            <w:r w:rsidRPr="00ED7331">
              <w:rPr>
                <w:rFonts w:asciiTheme="minorHAnsi" w:eastAsia="Myriad CAD" w:hAnsiTheme="minorHAnsi" w:cs="Myriad CAD"/>
                <w:sz w:val="20"/>
                <w:lang w:val="en-CA"/>
              </w:rPr>
              <w:t>.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)</w:t>
            </w:r>
          </w:p>
        </w:tc>
      </w:tr>
      <w:tr w:rsidR="00ED7331" w:rsidRPr="00C316DD" w14:paraId="672CC5A5" w14:textId="77777777" w:rsidTr="0013259A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0E264642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OPTIONAL NETWORK COMM</w:t>
            </w:r>
            <w:r w:rsidRPr="00ED7331">
              <w:rPr>
                <w:rFonts w:asciiTheme="minorHAnsi" w:eastAsia="Myriad CAD" w:hAnsiTheme="minorHAnsi" w:cs="Myriad CAD"/>
                <w:sz w:val="20"/>
                <w:lang w:val="en-CA"/>
              </w:rPr>
              <w:t>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D621782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7C57BD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3.5mm Phono Jack: </w:t>
            </w:r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 xml:space="preserve">Ring/Mid/Tip connections to a </w:t>
            </w:r>
            <w:proofErr w:type="gramStart"/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>3 pin</w:t>
            </w:r>
            <w:proofErr w:type="gramEnd"/>
            <w:r w:rsidRPr="007C57BD">
              <w:rPr>
                <w:rFonts w:asciiTheme="minorHAnsi" w:eastAsia="Myriad CAD" w:hAnsiTheme="minorHAnsi" w:cs="Myriad CAD"/>
                <w:sz w:val="20"/>
                <w:lang w:val="en-CA"/>
              </w:rPr>
              <w:t xml:space="preserve"> terminal block</w:t>
            </w:r>
          </w:p>
        </w:tc>
      </w:tr>
      <w:tr w:rsidR="00ED7331" w:rsidRPr="00C316DD" w14:paraId="51BD9838" w14:textId="77777777" w:rsidTr="0013259A">
        <w:trPr>
          <w:trHeight w:val="265"/>
        </w:trPr>
        <w:tc>
          <w:tcPr>
            <w:tcW w:w="3397" w:type="dxa"/>
          </w:tcPr>
          <w:p w14:paraId="3BA728AD" w14:textId="77777777" w:rsidR="00ED7331" w:rsidRPr="00ED7331" w:rsidRDefault="00ED7331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ED7331">
              <w:rPr>
                <w:rFonts w:asciiTheme="minorHAnsi" w:eastAsia="Myriad CAD" w:hAnsiTheme="minorHAnsi" w:cs="Myriad CAD"/>
                <w:sz w:val="20"/>
                <w:lang w:val="en-CA"/>
              </w:rPr>
              <w:t>COUNTRY OF ORIGIN</w:t>
            </w:r>
          </w:p>
        </w:tc>
        <w:tc>
          <w:tcPr>
            <w:tcW w:w="6804" w:type="dxa"/>
          </w:tcPr>
          <w:p w14:paraId="16D0579B" w14:textId="77777777" w:rsidR="00ED7331" w:rsidRPr="00ED7331" w:rsidRDefault="00ED7331" w:rsidP="0013259A">
            <w:pPr>
              <w:widowControl/>
              <w:tabs>
                <w:tab w:val="left" w:pos="3963"/>
              </w:tabs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ED7331">
              <w:rPr>
                <w:rFonts w:asciiTheme="minorHAnsi" w:eastAsia="Myriad CAD" w:hAnsiTheme="minorHAnsi" w:cs="Myriad CAD"/>
                <w:sz w:val="20"/>
                <w:lang w:val="en-CA"/>
              </w:rPr>
              <w:t>Canada</w:t>
            </w:r>
          </w:p>
        </w:tc>
      </w:tr>
    </w:tbl>
    <w:p w14:paraId="06E02BFD" w14:textId="77777777" w:rsidR="00ED7331" w:rsidRDefault="00ED7331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sectPr w:rsidR="00ED7331" w:rsidSect="005F06C7">
      <w:headerReference w:type="default" r:id="rId8"/>
      <w:footerReference w:type="default" r:id="rId9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9E200" w14:textId="77777777" w:rsidR="00723C35" w:rsidRDefault="00723C35" w:rsidP="00546523">
      <w:r>
        <w:separator/>
      </w:r>
    </w:p>
  </w:endnote>
  <w:endnote w:type="continuationSeparator" w:id="0">
    <w:p w14:paraId="617EC0BD" w14:textId="77777777" w:rsidR="00723C35" w:rsidRDefault="00723C35" w:rsidP="00546523">
      <w:r>
        <w:continuationSeparator/>
      </w:r>
    </w:p>
  </w:endnote>
  <w:endnote w:type="continuationNotice" w:id="1">
    <w:p w14:paraId="79B8CFF0" w14:textId="77777777" w:rsidR="00723C35" w:rsidRDefault="00723C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CA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53C458F6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BC7ED3">
                            <w:rPr>
                              <w:color w:val="FFFFFF" w:themeColor="background1"/>
                              <w:sz w:val="16"/>
                            </w:rPr>
                            <w:t>HTDT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53C458F6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BC7ED3">
                      <w:rPr>
                        <w:color w:val="FFFFFF" w:themeColor="background1"/>
                        <w:sz w:val="16"/>
                      </w:rPr>
                      <w:t>HTDT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7374B" w14:textId="77777777" w:rsidR="00723C35" w:rsidRDefault="00723C35" w:rsidP="00546523">
      <w:r>
        <w:separator/>
      </w:r>
    </w:p>
  </w:footnote>
  <w:footnote w:type="continuationSeparator" w:id="0">
    <w:p w14:paraId="44500F3D" w14:textId="77777777" w:rsidR="00723C35" w:rsidRDefault="00723C35" w:rsidP="00546523">
      <w:r>
        <w:continuationSeparator/>
      </w:r>
    </w:p>
  </w:footnote>
  <w:footnote w:type="continuationNotice" w:id="1">
    <w:p w14:paraId="23DDE7FC" w14:textId="77777777" w:rsidR="00723C35" w:rsidRDefault="00723C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094B"/>
    <w:multiLevelType w:val="multilevel"/>
    <w:tmpl w:val="692C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E6183"/>
    <w:multiLevelType w:val="multilevel"/>
    <w:tmpl w:val="523C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25"/>
  </w:num>
  <w:num w:numId="5">
    <w:abstractNumId w:val="15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0"/>
  </w:num>
  <w:num w:numId="11">
    <w:abstractNumId w:val="9"/>
  </w:num>
  <w:num w:numId="12">
    <w:abstractNumId w:val="24"/>
  </w:num>
  <w:num w:numId="13">
    <w:abstractNumId w:val="13"/>
  </w:num>
  <w:num w:numId="14">
    <w:abstractNumId w:val="8"/>
  </w:num>
  <w:num w:numId="15">
    <w:abstractNumId w:val="17"/>
  </w:num>
  <w:num w:numId="16">
    <w:abstractNumId w:val="20"/>
  </w:num>
  <w:num w:numId="17">
    <w:abstractNumId w:val="21"/>
  </w:num>
  <w:num w:numId="18">
    <w:abstractNumId w:val="5"/>
  </w:num>
  <w:num w:numId="19">
    <w:abstractNumId w:val="22"/>
  </w:num>
  <w:num w:numId="20">
    <w:abstractNumId w:val="6"/>
  </w:num>
  <w:num w:numId="21">
    <w:abstractNumId w:val="3"/>
  </w:num>
  <w:num w:numId="22">
    <w:abstractNumId w:val="27"/>
  </w:num>
  <w:num w:numId="23">
    <w:abstractNumId w:val="23"/>
  </w:num>
  <w:num w:numId="24">
    <w:abstractNumId w:val="14"/>
  </w:num>
  <w:num w:numId="25">
    <w:abstractNumId w:val="11"/>
  </w:num>
  <w:num w:numId="26">
    <w:abstractNumId w:val="26"/>
  </w:num>
  <w:num w:numId="27">
    <w:abstractNumId w:val="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4CD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562C0"/>
    <w:rsid w:val="00163E8B"/>
    <w:rsid w:val="00164961"/>
    <w:rsid w:val="00166051"/>
    <w:rsid w:val="00167C80"/>
    <w:rsid w:val="00171764"/>
    <w:rsid w:val="00183EC7"/>
    <w:rsid w:val="00183F7E"/>
    <w:rsid w:val="00192691"/>
    <w:rsid w:val="001A004E"/>
    <w:rsid w:val="001A090F"/>
    <w:rsid w:val="001A713E"/>
    <w:rsid w:val="001B01D5"/>
    <w:rsid w:val="001B6E7C"/>
    <w:rsid w:val="001B7DC5"/>
    <w:rsid w:val="001C0C10"/>
    <w:rsid w:val="001C4528"/>
    <w:rsid w:val="001C6596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34544"/>
    <w:rsid w:val="00261B50"/>
    <w:rsid w:val="00293EE6"/>
    <w:rsid w:val="00294440"/>
    <w:rsid w:val="002A21AD"/>
    <w:rsid w:val="002A5AA6"/>
    <w:rsid w:val="002A5CF2"/>
    <w:rsid w:val="002B5A27"/>
    <w:rsid w:val="002C0077"/>
    <w:rsid w:val="002C0638"/>
    <w:rsid w:val="002C155B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3331"/>
    <w:rsid w:val="00397FAA"/>
    <w:rsid w:val="003A0E94"/>
    <w:rsid w:val="003A2519"/>
    <w:rsid w:val="003A3043"/>
    <w:rsid w:val="003A496C"/>
    <w:rsid w:val="003A7D19"/>
    <w:rsid w:val="003B1EB3"/>
    <w:rsid w:val="003B335F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572"/>
    <w:rsid w:val="00433EC7"/>
    <w:rsid w:val="0044015F"/>
    <w:rsid w:val="004516AD"/>
    <w:rsid w:val="00454309"/>
    <w:rsid w:val="00454B13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2C8B"/>
    <w:rsid w:val="004B47BE"/>
    <w:rsid w:val="004B5502"/>
    <w:rsid w:val="004D0FD4"/>
    <w:rsid w:val="004D1916"/>
    <w:rsid w:val="004D41D0"/>
    <w:rsid w:val="004D7E45"/>
    <w:rsid w:val="004E0B41"/>
    <w:rsid w:val="004E305C"/>
    <w:rsid w:val="004E3C65"/>
    <w:rsid w:val="004E7ACA"/>
    <w:rsid w:val="004F24F5"/>
    <w:rsid w:val="004F322D"/>
    <w:rsid w:val="005017AD"/>
    <w:rsid w:val="00517311"/>
    <w:rsid w:val="005271B4"/>
    <w:rsid w:val="00534A8D"/>
    <w:rsid w:val="00536BBB"/>
    <w:rsid w:val="0054040C"/>
    <w:rsid w:val="0054271E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A6879"/>
    <w:rsid w:val="005B0327"/>
    <w:rsid w:val="005B104B"/>
    <w:rsid w:val="005C461C"/>
    <w:rsid w:val="005C5757"/>
    <w:rsid w:val="005C7DAF"/>
    <w:rsid w:val="005D0FEB"/>
    <w:rsid w:val="005D165B"/>
    <w:rsid w:val="005D25F0"/>
    <w:rsid w:val="005D268D"/>
    <w:rsid w:val="005F06C7"/>
    <w:rsid w:val="005F26B1"/>
    <w:rsid w:val="005F327F"/>
    <w:rsid w:val="005F3BE8"/>
    <w:rsid w:val="005F543A"/>
    <w:rsid w:val="0060154A"/>
    <w:rsid w:val="006019B6"/>
    <w:rsid w:val="00604CF5"/>
    <w:rsid w:val="00612D5A"/>
    <w:rsid w:val="00615C28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3C35"/>
    <w:rsid w:val="00723E4B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C57BD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6044"/>
    <w:rsid w:val="008A7663"/>
    <w:rsid w:val="008C16C3"/>
    <w:rsid w:val="008C21DD"/>
    <w:rsid w:val="008C7044"/>
    <w:rsid w:val="008D1211"/>
    <w:rsid w:val="008E011A"/>
    <w:rsid w:val="008E3841"/>
    <w:rsid w:val="008F0762"/>
    <w:rsid w:val="008F3219"/>
    <w:rsid w:val="00910537"/>
    <w:rsid w:val="009210B3"/>
    <w:rsid w:val="00932BB5"/>
    <w:rsid w:val="00936C66"/>
    <w:rsid w:val="00942A3D"/>
    <w:rsid w:val="009479EE"/>
    <w:rsid w:val="00973741"/>
    <w:rsid w:val="00975377"/>
    <w:rsid w:val="00986A9F"/>
    <w:rsid w:val="009A0205"/>
    <w:rsid w:val="009A2E7D"/>
    <w:rsid w:val="009A5FB0"/>
    <w:rsid w:val="009B0D51"/>
    <w:rsid w:val="009C1A16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1439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A1E96"/>
    <w:rsid w:val="00BA71C1"/>
    <w:rsid w:val="00BB11E3"/>
    <w:rsid w:val="00BB4918"/>
    <w:rsid w:val="00BB6E67"/>
    <w:rsid w:val="00BB767B"/>
    <w:rsid w:val="00BC1BDA"/>
    <w:rsid w:val="00BC7ED3"/>
    <w:rsid w:val="00BD77BF"/>
    <w:rsid w:val="00BF10E5"/>
    <w:rsid w:val="00BF44C8"/>
    <w:rsid w:val="00C02023"/>
    <w:rsid w:val="00C02C16"/>
    <w:rsid w:val="00C157C5"/>
    <w:rsid w:val="00C258CB"/>
    <w:rsid w:val="00C316DD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0651"/>
    <w:rsid w:val="00CA1DD6"/>
    <w:rsid w:val="00CA33EE"/>
    <w:rsid w:val="00CA42B5"/>
    <w:rsid w:val="00CA48CC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CF3CCA"/>
    <w:rsid w:val="00D00025"/>
    <w:rsid w:val="00D0309E"/>
    <w:rsid w:val="00D11CB6"/>
    <w:rsid w:val="00D16FD9"/>
    <w:rsid w:val="00D21B57"/>
    <w:rsid w:val="00D22605"/>
    <w:rsid w:val="00D240A2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064D"/>
    <w:rsid w:val="00E25E03"/>
    <w:rsid w:val="00E314A6"/>
    <w:rsid w:val="00E321AC"/>
    <w:rsid w:val="00E32B02"/>
    <w:rsid w:val="00E35F82"/>
    <w:rsid w:val="00E40C13"/>
    <w:rsid w:val="00E42C64"/>
    <w:rsid w:val="00E47B27"/>
    <w:rsid w:val="00E54BE6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1337"/>
    <w:rsid w:val="00ED1ACC"/>
    <w:rsid w:val="00ED2090"/>
    <w:rsid w:val="00ED3295"/>
    <w:rsid w:val="00ED7331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5CD5"/>
    <w:rsid w:val="00F4639E"/>
    <w:rsid w:val="00F4653D"/>
    <w:rsid w:val="00F47232"/>
    <w:rsid w:val="00F507C1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6B11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edin">
    <w:name w:val="posted_in"/>
    <w:basedOn w:val="DefaultParagraphFont"/>
    <w:rsid w:val="00156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1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20172-15F6-4AD5-A125-E9A85B0D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Jeff Ayer</cp:lastModifiedBy>
  <cp:revision>4</cp:revision>
  <cp:lastPrinted>2019-12-14T14:35:00Z</cp:lastPrinted>
  <dcterms:created xsi:type="dcterms:W3CDTF">2020-03-15T13:16:00Z</dcterms:created>
  <dcterms:modified xsi:type="dcterms:W3CDTF">2020-03-25T22:32:00Z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ES-HTRC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