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C449" w14:textId="77777777" w:rsidR="000F6D95" w:rsidRDefault="00A7787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292672" behindDoc="1" locked="0" layoutInCell="1" allowOverlap="1" wp14:anchorId="45FE3797" wp14:editId="44A77CF6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96F">
        <w:pict w14:anchorId="6871D2CA">
          <v:group id="_x0000_s1029" style="position:absolute;margin-left:-.75pt;margin-top:87pt;width:242.75pt;height:5.5pt;z-index:-252022784;mso-position-horizontal-relative:page;mso-position-vertical-relative:page" coordorigin="-15,1740" coordsize="4855,110">
            <v:line id="_x0000_s1031" style="position:absolute" from="0,1780" to="4800,1790" strokecolor="#007564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730;top:1740;width:110;height:110">
              <v:imagedata r:id="rId8" o:title=""/>
            </v:shape>
            <w10:wrap anchorx="page" anchory="page"/>
          </v:group>
        </w:pict>
      </w:r>
    </w:p>
    <w:p w14:paraId="3523F585" w14:textId="77777777" w:rsidR="000F6D95" w:rsidRDefault="000F6D95">
      <w:pPr>
        <w:pStyle w:val="BodyText"/>
        <w:rPr>
          <w:rFonts w:ascii="Times New Roman"/>
          <w:sz w:val="20"/>
        </w:rPr>
      </w:pPr>
    </w:p>
    <w:p w14:paraId="3F8EB05B" w14:textId="77777777" w:rsidR="000F6D95" w:rsidRDefault="000F6D95">
      <w:pPr>
        <w:pStyle w:val="BodyText"/>
        <w:rPr>
          <w:rFonts w:ascii="Times New Roman"/>
          <w:sz w:val="25"/>
        </w:rPr>
      </w:pPr>
    </w:p>
    <w:p w14:paraId="60106002" w14:textId="77777777" w:rsidR="000F6D95" w:rsidRDefault="00A7787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B07F06" wp14:editId="1B05FBBF">
            <wp:extent cx="2477369" cy="4175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1B78" w14:textId="77777777" w:rsidR="000F6D95" w:rsidRDefault="000F6D95">
      <w:pPr>
        <w:pStyle w:val="BodyText"/>
        <w:rPr>
          <w:rFonts w:ascii="Times New Roman"/>
          <w:sz w:val="20"/>
        </w:rPr>
      </w:pPr>
    </w:p>
    <w:p w14:paraId="096AB645" w14:textId="77777777" w:rsidR="000F6D95" w:rsidRDefault="000F6D95">
      <w:pPr>
        <w:pStyle w:val="BodyText"/>
        <w:rPr>
          <w:rFonts w:ascii="Times New Roman"/>
          <w:sz w:val="20"/>
        </w:rPr>
      </w:pPr>
    </w:p>
    <w:p w14:paraId="5DDF294A" w14:textId="77777777" w:rsidR="000F6D95" w:rsidRDefault="000F6D95">
      <w:pPr>
        <w:pStyle w:val="BodyText"/>
        <w:spacing w:before="2"/>
        <w:rPr>
          <w:rFonts w:ascii="Times New Roman"/>
          <w:sz w:val="21"/>
        </w:rPr>
      </w:pPr>
    </w:p>
    <w:p w14:paraId="553FECE0" w14:textId="5AB09A61" w:rsidR="000F6D95" w:rsidRDefault="0063053C" w:rsidP="00F457A0">
      <w:pPr>
        <w:spacing w:before="44"/>
        <w:rPr>
          <w:sz w:val="28"/>
        </w:rPr>
      </w:pPr>
      <w:r>
        <w:rPr>
          <w:color w:val="017563"/>
          <w:w w:val="105"/>
          <w:sz w:val="28"/>
        </w:rPr>
        <w:t xml:space="preserve">ANALOG </w:t>
      </w:r>
      <w:r w:rsidR="002C1F86">
        <w:rPr>
          <w:color w:val="017563"/>
          <w:w w:val="105"/>
          <w:sz w:val="28"/>
        </w:rPr>
        <w:t>RELAY</w:t>
      </w:r>
      <w:r w:rsidR="006609BE">
        <w:rPr>
          <w:color w:val="017563"/>
          <w:w w:val="105"/>
          <w:sz w:val="28"/>
        </w:rPr>
        <w:t xml:space="preserve"> MODULE</w:t>
      </w:r>
    </w:p>
    <w:p w14:paraId="106F23EC" w14:textId="0D408EFC" w:rsidR="000F6D95" w:rsidRDefault="0063053C" w:rsidP="00F457A0">
      <w:pPr>
        <w:pStyle w:val="BodyText"/>
        <w:spacing w:before="23"/>
      </w:pPr>
      <w:r>
        <w:rPr>
          <w:color w:val="7D7D7D"/>
        </w:rPr>
        <w:t>GT-A</w:t>
      </w:r>
      <w:r w:rsidR="002C1F86">
        <w:rPr>
          <w:color w:val="7D7D7D"/>
        </w:rPr>
        <w:t>R</w:t>
      </w:r>
      <w:r w:rsidR="00EE3D2B">
        <w:rPr>
          <w:color w:val="7D7D7D"/>
        </w:rPr>
        <w:t>ES</w:t>
      </w:r>
      <w:r w:rsidR="00A7787A">
        <w:rPr>
          <w:color w:val="7D7D7D"/>
        </w:rPr>
        <w:t xml:space="preserve"> Series</w:t>
      </w:r>
    </w:p>
    <w:p w14:paraId="12C1C059" w14:textId="77777777" w:rsidR="000F6D95" w:rsidRDefault="000F6D95">
      <w:pPr>
        <w:pStyle w:val="BodyText"/>
        <w:spacing w:before="2"/>
        <w:rPr>
          <w:sz w:val="24"/>
        </w:rPr>
      </w:pPr>
    </w:p>
    <w:p w14:paraId="23A1E04A" w14:textId="4D152986" w:rsidR="00C06CB5" w:rsidRPr="00C06CB5" w:rsidRDefault="00C06CB5" w:rsidP="00C06CB5">
      <w:pPr>
        <w:widowControl/>
        <w:adjustRightInd w:val="0"/>
        <w:rPr>
          <w:rFonts w:asciiTheme="minorHAnsi" w:eastAsiaTheme="minorHAnsi" w:hAnsiTheme="minorHAnsi" w:cstheme="minorHAnsi"/>
          <w:color w:val="404040"/>
          <w:lang w:val="en-CA"/>
        </w:rPr>
      </w:pPr>
      <w:r w:rsidRPr="00C06CB5">
        <w:rPr>
          <w:rFonts w:asciiTheme="minorHAnsi" w:eastAsiaTheme="minorHAnsi" w:hAnsiTheme="minorHAnsi" w:cstheme="minorHAnsi"/>
          <w:color w:val="404040"/>
          <w:lang w:val="en-CA"/>
        </w:rPr>
        <w:t xml:space="preserve">The GT-ARES analog to resistance module is an interface that accepts a DIP switch selectable analog input (voltage or current) and uses that signal to proportionally control a variable resistance output. The device output simulates a </w:t>
      </w:r>
      <w:proofErr w:type="gramStart"/>
      <w:r w:rsidRPr="00C06CB5">
        <w:rPr>
          <w:rFonts w:asciiTheme="minorHAnsi" w:eastAsiaTheme="minorHAnsi" w:hAnsiTheme="minorHAnsi" w:cstheme="minorHAnsi"/>
          <w:color w:val="404040"/>
          <w:lang w:val="en-CA"/>
        </w:rPr>
        <w:t>3 wire</w:t>
      </w:r>
      <w:proofErr w:type="gramEnd"/>
      <w:r w:rsidRPr="00C06CB5">
        <w:rPr>
          <w:rFonts w:asciiTheme="minorHAnsi" w:eastAsiaTheme="minorHAnsi" w:hAnsiTheme="minorHAnsi" w:cstheme="minorHAnsi"/>
          <w:color w:val="404040"/>
          <w:lang w:val="en-CA"/>
        </w:rPr>
        <w:t xml:space="preserve"> slide wire or rotary potentiometer and has both ends of the potentiometer and the wiper available on the terminal connector. The resistive output is electrically isolated from the input signal.</w:t>
      </w:r>
    </w:p>
    <w:p w14:paraId="3FE6D0AC" w14:textId="77777777" w:rsidR="00C06CB5" w:rsidRPr="00C06CB5" w:rsidRDefault="00C06CB5" w:rsidP="00C06CB5">
      <w:pPr>
        <w:widowControl/>
        <w:adjustRightInd w:val="0"/>
        <w:rPr>
          <w:rFonts w:asciiTheme="minorHAnsi" w:eastAsiaTheme="minorHAnsi" w:hAnsiTheme="minorHAnsi" w:cstheme="minorHAnsi"/>
          <w:color w:val="404040"/>
          <w:lang w:val="en-CA"/>
        </w:rPr>
      </w:pPr>
    </w:p>
    <w:p w14:paraId="05EDB718" w14:textId="1AB9EA7A" w:rsidR="002C1F86" w:rsidRPr="00C06CB5" w:rsidRDefault="00C06CB5" w:rsidP="00C06CB5">
      <w:pPr>
        <w:widowControl/>
        <w:adjustRightInd w:val="0"/>
        <w:rPr>
          <w:rFonts w:asciiTheme="minorHAnsi" w:eastAsiaTheme="minorHAnsi" w:hAnsiTheme="minorHAnsi" w:cstheme="minorHAnsi"/>
          <w:color w:val="404040"/>
          <w:lang w:val="en-CA"/>
        </w:rPr>
      </w:pPr>
      <w:r w:rsidRPr="00C06CB5">
        <w:rPr>
          <w:rFonts w:asciiTheme="minorHAnsi" w:eastAsiaTheme="minorHAnsi" w:hAnsiTheme="minorHAnsi" w:cstheme="minorHAnsi"/>
          <w:color w:val="404040"/>
          <w:lang w:val="en-CA"/>
        </w:rPr>
        <w:t xml:space="preserve">The GT-ARES includes a regulated power output that can be used to power a current-loop transducer </w:t>
      </w:r>
      <w:proofErr w:type="gramStart"/>
      <w:r w:rsidRPr="00C06CB5">
        <w:rPr>
          <w:rFonts w:asciiTheme="minorHAnsi" w:eastAsiaTheme="minorHAnsi" w:hAnsiTheme="minorHAnsi" w:cstheme="minorHAnsi"/>
          <w:color w:val="404040"/>
          <w:lang w:val="en-CA"/>
        </w:rPr>
        <w:t>and also</w:t>
      </w:r>
      <w:proofErr w:type="gramEnd"/>
      <w:r w:rsidRPr="00C06CB5">
        <w:rPr>
          <w:rFonts w:asciiTheme="minorHAnsi" w:eastAsiaTheme="minorHAnsi" w:hAnsiTheme="minorHAnsi" w:cstheme="minorHAnsi"/>
          <w:color w:val="404040"/>
          <w:lang w:val="en-CA"/>
        </w:rPr>
        <w:t xml:space="preserve"> features a failsafe input that will connect to the output terminals in case of a power loss or for manual output control. There is an LED power indicator and manual override jumper for failsafe operation.</w:t>
      </w:r>
    </w:p>
    <w:p w14:paraId="696513D3" w14:textId="77777777" w:rsidR="00C06CB5" w:rsidRPr="00966B3C" w:rsidRDefault="00C06CB5" w:rsidP="00C06CB5">
      <w:pPr>
        <w:widowControl/>
        <w:adjustRightInd w:val="0"/>
        <w:rPr>
          <w:rFonts w:asciiTheme="minorHAnsi" w:eastAsiaTheme="minorHAnsi" w:hAnsiTheme="minorHAnsi" w:cstheme="minorHAnsi"/>
          <w:color w:val="595959" w:themeColor="text1" w:themeTint="A6"/>
          <w:sz w:val="18"/>
          <w:szCs w:val="18"/>
          <w:lang w:val="en-CA"/>
        </w:rPr>
      </w:pPr>
    </w:p>
    <w:p w14:paraId="61DE270A" w14:textId="7B5E285F" w:rsidR="000F6D95" w:rsidRDefault="00A7787A" w:rsidP="00F457A0">
      <w:pPr>
        <w:widowControl/>
        <w:adjustRightInd w:val="0"/>
      </w:pPr>
      <w:r>
        <w:rPr>
          <w:color w:val="017463"/>
        </w:rPr>
        <w:t>PRODUCT HIGHLIGHTS</w:t>
      </w:r>
    </w:p>
    <w:p w14:paraId="05405610" w14:textId="68E78C99" w:rsidR="002C1F86" w:rsidRPr="00C06CB5" w:rsidRDefault="00C06CB5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Field selectable input ranges</w:t>
      </w:r>
    </w:p>
    <w:p w14:paraId="1609B81B" w14:textId="65E9805A" w:rsidR="00C06CB5" w:rsidRPr="00C06CB5" w:rsidRDefault="00C06CB5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 xml:space="preserve">Several resistance </w:t>
      </w:r>
      <w:proofErr w:type="gramStart"/>
      <w:r>
        <w:rPr>
          <w:color w:val="585858"/>
        </w:rPr>
        <w:t>output</w:t>
      </w:r>
      <w:proofErr w:type="gramEnd"/>
      <w:r>
        <w:rPr>
          <w:color w:val="585858"/>
        </w:rPr>
        <w:t xml:space="preserve"> ranges</w:t>
      </w:r>
    </w:p>
    <w:p w14:paraId="49EDDF73" w14:textId="007303E2" w:rsidR="00C06CB5" w:rsidRPr="00C06CB5" w:rsidRDefault="00C06CB5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LED power indicator</w:t>
      </w:r>
    </w:p>
    <w:p w14:paraId="5768A98D" w14:textId="19B95AE7" w:rsidR="00C06CB5" w:rsidRPr="00C06CB5" w:rsidRDefault="00C06CB5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Regulated 20 Vdc power output</w:t>
      </w:r>
    </w:p>
    <w:p w14:paraId="76E10DCF" w14:textId="0312123D" w:rsidR="00C06CB5" w:rsidRPr="00C06CB5" w:rsidRDefault="00C06CB5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Compact and economical</w:t>
      </w:r>
    </w:p>
    <w:p w14:paraId="67525A71" w14:textId="6A208DA6" w:rsidR="00C06CB5" w:rsidRPr="00C06CB5" w:rsidRDefault="00C06CB5" w:rsidP="002C1F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left="820"/>
      </w:pPr>
      <w:r>
        <w:rPr>
          <w:color w:val="585858"/>
        </w:rPr>
        <w:t>Snap track mounted</w:t>
      </w:r>
    </w:p>
    <w:p w14:paraId="494A6C38" w14:textId="2045CC6A" w:rsidR="00CE37F0" w:rsidRDefault="00CE37F0"/>
    <w:p w14:paraId="66F241D0" w14:textId="30BFB881" w:rsidR="000F6D95" w:rsidRPr="006609BE" w:rsidRDefault="00A7787A" w:rsidP="006609BE">
      <w:pPr>
        <w:tabs>
          <w:tab w:val="left" w:pos="820"/>
          <w:tab w:val="left" w:pos="821"/>
        </w:tabs>
        <w:spacing w:before="22"/>
        <w:rPr>
          <w:color w:val="017463"/>
          <w:sz w:val="24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F979DE3" wp14:editId="4615F6F8">
            <wp:simplePos x="0" y="0"/>
            <wp:positionH relativeFrom="page">
              <wp:posOffset>4840154</wp:posOffset>
            </wp:positionH>
            <wp:positionV relativeFrom="page">
              <wp:posOffset>16510</wp:posOffset>
            </wp:positionV>
            <wp:extent cx="2882202" cy="21690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02" cy="21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96F">
        <w:pict w14:anchorId="7E6B5F7F">
          <v:group id="_x0000_s1026" style="position:absolute;margin-left:-.75pt;margin-top:87pt;width:242.75pt;height:5.5pt;z-index:-252020736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8" o:title=""/>
            </v:shape>
            <w10:wrap anchorx="page" anchory="page"/>
          </v:group>
        </w:pict>
      </w:r>
      <w:r w:rsidR="006609BE" w:rsidRPr="006609BE">
        <w:rPr>
          <w:color w:val="017463"/>
          <w:sz w:val="24"/>
        </w:rPr>
        <w:t>S</w:t>
      </w:r>
      <w:r w:rsidRPr="006609BE">
        <w:rPr>
          <w:color w:val="017463"/>
          <w:sz w:val="24"/>
        </w:rPr>
        <w:t>PECIFICATIONS</w:t>
      </w: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7055"/>
      </w:tblGrid>
      <w:tr w:rsidR="000F6D95" w14:paraId="5208C063" w14:textId="77777777" w:rsidTr="00CE37F0">
        <w:trPr>
          <w:trHeight w:val="268"/>
        </w:trPr>
        <w:tc>
          <w:tcPr>
            <w:tcW w:w="3735" w:type="dxa"/>
            <w:shd w:val="clear" w:color="auto" w:fill="575757"/>
          </w:tcPr>
          <w:p w14:paraId="3485077D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DESCRIPTION</w:t>
            </w:r>
          </w:p>
        </w:tc>
        <w:tc>
          <w:tcPr>
            <w:tcW w:w="7055" w:type="dxa"/>
            <w:shd w:val="clear" w:color="auto" w:fill="575757"/>
          </w:tcPr>
          <w:p w14:paraId="6E7D2531" w14:textId="77777777" w:rsidR="000F6D95" w:rsidRDefault="00A7787A">
            <w:pPr>
              <w:pStyle w:val="TableParagraph"/>
            </w:pPr>
            <w:r>
              <w:rPr>
                <w:color w:val="FFFFFF"/>
              </w:rPr>
              <w:t>ENGINEERING SPEC</w:t>
            </w:r>
          </w:p>
        </w:tc>
      </w:tr>
      <w:tr w:rsidR="000F6D95" w14:paraId="09ECE94E" w14:textId="77777777" w:rsidTr="00966B3C">
        <w:trPr>
          <w:trHeight w:val="191"/>
        </w:trPr>
        <w:tc>
          <w:tcPr>
            <w:tcW w:w="3735" w:type="dxa"/>
            <w:shd w:val="clear" w:color="auto" w:fill="FFFFFF" w:themeFill="background1"/>
          </w:tcPr>
          <w:p w14:paraId="34C96BE9" w14:textId="4A55771C" w:rsidR="000F6D95" w:rsidRPr="00966B3C" w:rsidRDefault="00C17766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POWER SUPPLY</w:t>
            </w:r>
          </w:p>
        </w:tc>
        <w:tc>
          <w:tcPr>
            <w:tcW w:w="7055" w:type="dxa"/>
            <w:shd w:val="clear" w:color="auto" w:fill="FFFFFF" w:themeFill="background1"/>
          </w:tcPr>
          <w:p w14:paraId="2E3D8A3C" w14:textId="2886DABB" w:rsidR="002C1F86" w:rsidRPr="00966B3C" w:rsidRDefault="002C1F86" w:rsidP="002C1F86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23 to 30 Vdc, 22 to 27 Vac</w:t>
            </w:r>
            <w:r w:rsidR="009A72A8">
              <w:rPr>
                <w:sz w:val="18"/>
                <w:szCs w:val="18"/>
              </w:rPr>
              <w:t>, half-wave rectified</w:t>
            </w:r>
          </w:p>
        </w:tc>
      </w:tr>
      <w:tr w:rsidR="000F6D95" w14:paraId="41322795" w14:textId="77777777" w:rsidTr="00BB2299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60BF1014" w14:textId="2F8087A8" w:rsidR="000F6D95" w:rsidRPr="00966B3C" w:rsidRDefault="002C1F86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CONSUMPTION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1CD8B8B1" w14:textId="39040B1C" w:rsidR="002C1F86" w:rsidRPr="009A72A8" w:rsidRDefault="009A72A8" w:rsidP="00C17766">
            <w:pPr>
              <w:pStyle w:val="TableParagraph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mA maximum</w:t>
            </w:r>
          </w:p>
        </w:tc>
      </w:tr>
      <w:tr w:rsidR="000F6D95" w14:paraId="74CF377D" w14:textId="77777777" w:rsidTr="00966B3C">
        <w:trPr>
          <w:trHeight w:val="146"/>
        </w:trPr>
        <w:tc>
          <w:tcPr>
            <w:tcW w:w="3735" w:type="dxa"/>
          </w:tcPr>
          <w:p w14:paraId="3C254B55" w14:textId="260DF880" w:rsidR="000F6D95" w:rsidRPr="00966B3C" w:rsidRDefault="009A72A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INPUT VOLTAGE EFFECT</w:t>
            </w:r>
          </w:p>
        </w:tc>
        <w:tc>
          <w:tcPr>
            <w:tcW w:w="7055" w:type="dxa"/>
          </w:tcPr>
          <w:p w14:paraId="7DC7CB4D" w14:textId="127926E8" w:rsidR="000F6D95" w:rsidRPr="00966B3C" w:rsidRDefault="009A72A8">
            <w:pPr>
              <w:pStyle w:val="TableParagraph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Negligible over specified operating range</w:t>
            </w:r>
          </w:p>
        </w:tc>
      </w:tr>
      <w:tr w:rsidR="009A72A8" w14:paraId="68FBAE76" w14:textId="77777777" w:rsidTr="00C2496F">
        <w:trPr>
          <w:trHeight w:val="146"/>
        </w:trPr>
        <w:tc>
          <w:tcPr>
            <w:tcW w:w="3735" w:type="dxa"/>
            <w:shd w:val="clear" w:color="auto" w:fill="F2F2F2" w:themeFill="background1" w:themeFillShade="F2"/>
          </w:tcPr>
          <w:p w14:paraId="07E908EF" w14:textId="0220DF3D" w:rsidR="009A72A8" w:rsidRDefault="009A72A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PROTECTION CIRUITRY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1208719F" w14:textId="0DCEFF6A" w:rsidR="009A72A8" w:rsidRDefault="009A72A8">
            <w:pPr>
              <w:pStyle w:val="TableParagraph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Reverse voltage </w:t>
            </w:r>
            <w:proofErr w:type="gramStart"/>
            <w:r>
              <w:rPr>
                <w:sz w:val="18"/>
                <w:szCs w:val="18"/>
              </w:rPr>
              <w:t>protected,</w:t>
            </w:r>
            <w:proofErr w:type="gramEnd"/>
            <w:r>
              <w:rPr>
                <w:sz w:val="18"/>
                <w:szCs w:val="18"/>
              </w:rPr>
              <w:t xml:space="preserve"> overvoltage protected</w:t>
            </w:r>
          </w:p>
        </w:tc>
      </w:tr>
      <w:tr w:rsidR="000F6D95" w14:paraId="5F6B2B63" w14:textId="77777777" w:rsidTr="00C2496F">
        <w:trPr>
          <w:trHeight w:val="163"/>
        </w:trPr>
        <w:tc>
          <w:tcPr>
            <w:tcW w:w="3735" w:type="dxa"/>
            <w:shd w:val="clear" w:color="auto" w:fill="FFFFFF" w:themeFill="background1"/>
          </w:tcPr>
          <w:p w14:paraId="4C90B39D" w14:textId="15784A3B" w:rsidR="000F6D95" w:rsidRPr="00966B3C" w:rsidRDefault="00CC1A2A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OPERATION CONDITIONS</w:t>
            </w:r>
          </w:p>
        </w:tc>
        <w:tc>
          <w:tcPr>
            <w:tcW w:w="7055" w:type="dxa"/>
            <w:shd w:val="clear" w:color="auto" w:fill="FFFFFF" w:themeFill="background1"/>
          </w:tcPr>
          <w:p w14:paraId="66477BF4" w14:textId="03E0C057" w:rsidR="00F457A0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 xml:space="preserve">0 to </w:t>
            </w:r>
            <w:r w:rsidR="00CC1A2A" w:rsidRPr="00966B3C">
              <w:rPr>
                <w:sz w:val="18"/>
                <w:szCs w:val="18"/>
              </w:rPr>
              <w:t>50</w:t>
            </w:r>
            <w:r w:rsidRPr="00966B3C">
              <w:rPr>
                <w:sz w:val="18"/>
                <w:szCs w:val="18"/>
              </w:rPr>
              <w:t>°C (32 to 122°F) 5 to 95 %RH non-condensing</w:t>
            </w:r>
          </w:p>
        </w:tc>
      </w:tr>
      <w:tr w:rsidR="000F6D95" w14:paraId="37CCB377" w14:textId="77777777" w:rsidTr="00C2496F">
        <w:trPr>
          <w:trHeight w:val="196"/>
        </w:trPr>
        <w:tc>
          <w:tcPr>
            <w:tcW w:w="3735" w:type="dxa"/>
            <w:shd w:val="clear" w:color="auto" w:fill="F2F2F2" w:themeFill="background1" w:themeFillShade="F2"/>
          </w:tcPr>
          <w:p w14:paraId="2D6C5673" w14:textId="617DCF54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STORAGE CONDITIONS</w:t>
            </w:r>
            <w:bookmarkStart w:id="0" w:name="_GoBack"/>
            <w:bookmarkEnd w:id="0"/>
          </w:p>
        </w:tc>
        <w:tc>
          <w:tcPr>
            <w:tcW w:w="7055" w:type="dxa"/>
            <w:shd w:val="clear" w:color="auto" w:fill="F2F2F2" w:themeFill="background1" w:themeFillShade="F2"/>
          </w:tcPr>
          <w:p w14:paraId="303D3951" w14:textId="1B92BDF0" w:rsidR="000F6D95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-30 to 70°C (-22 to 158°F) 5 to 95 %RH non-condensing</w:t>
            </w:r>
          </w:p>
        </w:tc>
      </w:tr>
      <w:tr w:rsidR="000F6D95" w14:paraId="2B42DA2D" w14:textId="77777777" w:rsidTr="00C2496F">
        <w:trPr>
          <w:trHeight w:val="72"/>
        </w:trPr>
        <w:tc>
          <w:tcPr>
            <w:tcW w:w="3735" w:type="dxa"/>
            <w:shd w:val="clear" w:color="auto" w:fill="FFFFFF" w:themeFill="background1"/>
          </w:tcPr>
          <w:p w14:paraId="430DAA4E" w14:textId="6739EEAE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WIRING CONNECTIONS</w:t>
            </w:r>
          </w:p>
        </w:tc>
        <w:tc>
          <w:tcPr>
            <w:tcW w:w="7055" w:type="dxa"/>
            <w:shd w:val="clear" w:color="auto" w:fill="FFFFFF" w:themeFill="background1"/>
          </w:tcPr>
          <w:p w14:paraId="7E4B5683" w14:textId="646A6A08" w:rsidR="00C17766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Screw terminal block (14 to 22 AWG)</w:t>
            </w:r>
          </w:p>
        </w:tc>
      </w:tr>
      <w:tr w:rsidR="000F6D95" w14:paraId="6E47B35B" w14:textId="77777777" w:rsidTr="00C2496F">
        <w:trPr>
          <w:trHeight w:val="268"/>
        </w:trPr>
        <w:tc>
          <w:tcPr>
            <w:tcW w:w="3735" w:type="dxa"/>
            <w:shd w:val="clear" w:color="auto" w:fill="F2F2F2" w:themeFill="background1" w:themeFillShade="F2"/>
          </w:tcPr>
          <w:p w14:paraId="3EB8AA1E" w14:textId="20465336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ENCLOSURE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68DE4938" w14:textId="77777777" w:rsidR="000F6D95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Snap track mounting</w:t>
            </w:r>
          </w:p>
          <w:p w14:paraId="4D631C76" w14:textId="29EA52DE" w:rsidR="00EB19EB" w:rsidRPr="00966B3C" w:rsidRDefault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99</w:t>
            </w:r>
            <w:r w:rsidR="00EB19EB" w:rsidRPr="00966B3C">
              <w:rPr>
                <w:sz w:val="18"/>
                <w:szCs w:val="18"/>
              </w:rPr>
              <w:t>mm L x 8</w:t>
            </w:r>
            <w:r w:rsidRPr="00966B3C">
              <w:rPr>
                <w:sz w:val="18"/>
                <w:szCs w:val="18"/>
              </w:rPr>
              <w:t>2.5</w:t>
            </w:r>
            <w:r w:rsidR="00EB19EB" w:rsidRPr="00966B3C">
              <w:rPr>
                <w:sz w:val="18"/>
                <w:szCs w:val="18"/>
              </w:rPr>
              <w:t>mm W (2.4” x 3.25”)</w:t>
            </w:r>
          </w:p>
        </w:tc>
      </w:tr>
      <w:tr w:rsidR="000F6D95" w14:paraId="3492877D" w14:textId="77777777" w:rsidTr="00C2496F">
        <w:trPr>
          <w:trHeight w:val="268"/>
        </w:trPr>
        <w:tc>
          <w:tcPr>
            <w:tcW w:w="3735" w:type="dxa"/>
            <w:shd w:val="clear" w:color="auto" w:fill="FFFFFF" w:themeFill="background1"/>
          </w:tcPr>
          <w:p w14:paraId="4FB897C1" w14:textId="0F0D4D58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WEIGHT</w:t>
            </w:r>
          </w:p>
        </w:tc>
        <w:tc>
          <w:tcPr>
            <w:tcW w:w="7055" w:type="dxa"/>
            <w:shd w:val="clear" w:color="auto" w:fill="FFFFFF" w:themeFill="background1"/>
          </w:tcPr>
          <w:p w14:paraId="77A29DF4" w14:textId="0F8BE82A" w:rsidR="00CC1A2A" w:rsidRPr="009A72A8" w:rsidRDefault="009A72A8">
            <w:pPr>
              <w:pStyle w:val="TableParagraph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131g (4.6oz)</w:t>
            </w:r>
          </w:p>
        </w:tc>
      </w:tr>
      <w:tr w:rsidR="00CC1A2A" w14:paraId="725300B5" w14:textId="77777777" w:rsidTr="00C2496F">
        <w:trPr>
          <w:trHeight w:val="76"/>
        </w:trPr>
        <w:tc>
          <w:tcPr>
            <w:tcW w:w="3735" w:type="dxa"/>
            <w:shd w:val="clear" w:color="auto" w:fill="F2F2F2" w:themeFill="background1" w:themeFillShade="F2"/>
          </w:tcPr>
          <w:p w14:paraId="3BF42E83" w14:textId="18483852" w:rsidR="00CC1A2A" w:rsidRPr="00966B3C" w:rsidRDefault="00CC1A2A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POWER OUTPUT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1575AD5F" w14:textId="77777777" w:rsidR="00CC1A2A" w:rsidRDefault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 xml:space="preserve">Regulated Power: </w:t>
            </w:r>
            <w:r w:rsidRPr="00966B3C">
              <w:rPr>
                <w:sz w:val="18"/>
                <w:szCs w:val="18"/>
              </w:rPr>
              <w:t>20 Vdc ±10% @ 30 mA maximum</w:t>
            </w:r>
            <w:r w:rsidR="009A72A8">
              <w:rPr>
                <w:sz w:val="18"/>
                <w:szCs w:val="18"/>
              </w:rPr>
              <w:t>, output to power an external sensor</w:t>
            </w:r>
          </w:p>
          <w:p w14:paraId="21A92DE9" w14:textId="0BCCB03C" w:rsidR="009A72A8" w:rsidRPr="00966B3C" w:rsidRDefault="009A72A8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Power Output Drive: </w:t>
            </w:r>
            <w:r w:rsidRPr="009A72A8">
              <w:rPr>
                <w:sz w:val="18"/>
                <w:szCs w:val="18"/>
              </w:rPr>
              <w:t>30 mA maximum</w:t>
            </w:r>
          </w:p>
        </w:tc>
      </w:tr>
      <w:tr w:rsidR="000F6D95" w14:paraId="06C70F13" w14:textId="77777777" w:rsidTr="00C2496F">
        <w:trPr>
          <w:trHeight w:val="268"/>
        </w:trPr>
        <w:tc>
          <w:tcPr>
            <w:tcW w:w="3735" w:type="dxa"/>
            <w:shd w:val="clear" w:color="auto" w:fill="FFFFFF" w:themeFill="background1"/>
          </w:tcPr>
          <w:p w14:paraId="746484F9" w14:textId="3F724769" w:rsidR="000F6D95" w:rsidRPr="00966B3C" w:rsidRDefault="00EB19EB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INPUT SIGNAL</w:t>
            </w:r>
          </w:p>
        </w:tc>
        <w:tc>
          <w:tcPr>
            <w:tcW w:w="7055" w:type="dxa"/>
            <w:shd w:val="clear" w:color="auto" w:fill="FFFFFF" w:themeFill="background1"/>
          </w:tcPr>
          <w:p w14:paraId="00571872" w14:textId="0769CA7B" w:rsidR="000F6D95" w:rsidRPr="00966B3C" w:rsidRDefault="00C17766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Voltage Range:</w:t>
            </w:r>
            <w:r w:rsidRPr="00966B3C">
              <w:rPr>
                <w:sz w:val="18"/>
                <w:szCs w:val="18"/>
              </w:rPr>
              <w:t xml:space="preserve"> </w:t>
            </w:r>
            <w:r w:rsidR="009A72A8">
              <w:rPr>
                <w:sz w:val="18"/>
                <w:szCs w:val="18"/>
              </w:rPr>
              <w:t>0-5, 0-10, 0-15, 1-5, 2-10, or 3-15 Vdc (switch selectable)</w:t>
            </w:r>
          </w:p>
          <w:p w14:paraId="05B84734" w14:textId="37C7FD3F" w:rsidR="00CC1A2A" w:rsidRPr="00966B3C" w:rsidRDefault="00CC1A2A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Voltage Impedance:</w:t>
            </w:r>
            <w:r w:rsidRPr="00966B3C">
              <w:rPr>
                <w:sz w:val="18"/>
                <w:szCs w:val="18"/>
              </w:rPr>
              <w:t xml:space="preserve"> &gt;1</w:t>
            </w:r>
            <w:r w:rsidR="009A72A8">
              <w:rPr>
                <w:sz w:val="18"/>
                <w:szCs w:val="18"/>
              </w:rPr>
              <w:t>0</w:t>
            </w:r>
            <w:r w:rsidRPr="00966B3C">
              <w:rPr>
                <w:sz w:val="18"/>
                <w:szCs w:val="18"/>
              </w:rPr>
              <w:t xml:space="preserve"> KΩ</w:t>
            </w:r>
          </w:p>
          <w:p w14:paraId="688790A2" w14:textId="0180DE31" w:rsidR="00CE37F0" w:rsidRPr="00966B3C" w:rsidRDefault="00EB19EB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Current Range</w:t>
            </w:r>
            <w:r w:rsidR="00CE37F0" w:rsidRPr="00966B3C">
              <w:rPr>
                <w:b/>
                <w:bCs/>
                <w:sz w:val="18"/>
                <w:szCs w:val="18"/>
              </w:rPr>
              <w:t>:</w:t>
            </w:r>
            <w:r w:rsidR="00CE37F0" w:rsidRPr="00966B3C">
              <w:rPr>
                <w:sz w:val="18"/>
                <w:szCs w:val="18"/>
              </w:rPr>
              <w:t xml:space="preserve"> </w:t>
            </w:r>
            <w:r w:rsidR="00CC1A2A" w:rsidRPr="00966B3C">
              <w:rPr>
                <w:sz w:val="18"/>
                <w:szCs w:val="18"/>
              </w:rPr>
              <w:t>0 to 20 mA</w:t>
            </w:r>
            <w:r w:rsidR="009A72A8">
              <w:rPr>
                <w:sz w:val="18"/>
                <w:szCs w:val="18"/>
              </w:rPr>
              <w:t xml:space="preserve"> (switch selectable)</w:t>
            </w:r>
          </w:p>
          <w:p w14:paraId="4F4E37FF" w14:textId="4DCB449D" w:rsidR="00CE37F0" w:rsidRPr="00966B3C" w:rsidRDefault="00EB19EB" w:rsidP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>Current Impedance</w:t>
            </w:r>
            <w:r w:rsidR="00CE37F0" w:rsidRPr="00966B3C">
              <w:rPr>
                <w:b/>
                <w:bCs/>
                <w:sz w:val="18"/>
                <w:szCs w:val="18"/>
              </w:rPr>
              <w:t>:</w:t>
            </w:r>
            <w:r w:rsidR="00CE37F0" w:rsidRPr="00966B3C">
              <w:rPr>
                <w:sz w:val="18"/>
                <w:szCs w:val="18"/>
              </w:rPr>
              <w:t xml:space="preserve"> </w:t>
            </w:r>
            <w:r w:rsidRPr="00966B3C">
              <w:rPr>
                <w:sz w:val="18"/>
                <w:szCs w:val="18"/>
              </w:rPr>
              <w:t>250 Ω</w:t>
            </w:r>
          </w:p>
        </w:tc>
      </w:tr>
      <w:tr w:rsidR="000F6D95" w14:paraId="3149E03A" w14:textId="77777777" w:rsidTr="00C2496F">
        <w:trPr>
          <w:trHeight w:val="126"/>
        </w:trPr>
        <w:tc>
          <w:tcPr>
            <w:tcW w:w="3735" w:type="dxa"/>
            <w:shd w:val="clear" w:color="auto" w:fill="F2F2F2" w:themeFill="background1" w:themeFillShade="F2"/>
          </w:tcPr>
          <w:p w14:paraId="6728E002" w14:textId="696F716E" w:rsidR="000F6D95" w:rsidRPr="00966B3C" w:rsidRDefault="00CE37F0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OUTPUT SIGNAL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8E316A2" w14:textId="17F2BB6F" w:rsidR="00CC1A2A" w:rsidRDefault="00CC1A2A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b/>
                <w:bCs/>
                <w:sz w:val="18"/>
                <w:szCs w:val="18"/>
              </w:rPr>
              <w:t xml:space="preserve">Type: </w:t>
            </w:r>
            <w:r w:rsidR="009A72A8">
              <w:rPr>
                <w:sz w:val="18"/>
                <w:szCs w:val="18"/>
              </w:rPr>
              <w:t>Simulated potentiometer resistance (3 wire)</w:t>
            </w:r>
          </w:p>
          <w:p w14:paraId="560D5090" w14:textId="3BEFD722" w:rsidR="009A72A8" w:rsidRPr="00966B3C" w:rsidRDefault="009A72A8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Resolution: </w:t>
            </w:r>
            <w:r w:rsidRPr="009A72A8">
              <w:rPr>
                <w:sz w:val="18"/>
                <w:szCs w:val="18"/>
              </w:rPr>
              <w:t>256 steps (no wrap around)</w:t>
            </w:r>
          </w:p>
          <w:p w14:paraId="74F89130" w14:textId="49B85DD3" w:rsidR="006609BE" w:rsidRPr="00966B3C" w:rsidRDefault="009A72A8">
            <w:pPr>
              <w:pStyle w:val="TableParagraph"/>
              <w:ind w:left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Resistance Accuracy: </w:t>
            </w:r>
            <w:r w:rsidRPr="009A72A8">
              <w:rPr>
                <w:sz w:val="18"/>
                <w:szCs w:val="18"/>
              </w:rPr>
              <w:t>±5%</w:t>
            </w:r>
          </w:p>
          <w:p w14:paraId="1177C9E3" w14:textId="20C7BA23" w:rsidR="00CC1A2A" w:rsidRPr="009A72A8" w:rsidRDefault="009A72A8" w:rsidP="009A72A8">
            <w:pPr>
              <w:pStyle w:val="TableParagraph"/>
              <w:ind w:left="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Standard Values:    </w:t>
            </w:r>
            <w:r w:rsidRPr="009A72A8">
              <w:rPr>
                <w:sz w:val="18"/>
                <w:szCs w:val="18"/>
              </w:rPr>
              <w:t>0-135 Ω, 4.5 watts</w:t>
            </w:r>
          </w:p>
          <w:p w14:paraId="2A51782A" w14:textId="348DF053" w:rsidR="009A72A8" w:rsidRPr="009A72A8" w:rsidRDefault="009A72A8" w:rsidP="009A72A8">
            <w:pPr>
              <w:pStyle w:val="TableParagraph"/>
              <w:ind w:left="1440"/>
              <w:rPr>
                <w:sz w:val="18"/>
                <w:szCs w:val="18"/>
              </w:rPr>
            </w:pPr>
            <w:r w:rsidRPr="009A72A8">
              <w:rPr>
                <w:sz w:val="18"/>
                <w:szCs w:val="18"/>
              </w:rPr>
              <w:t>0-270 Ω, 3.0 watts</w:t>
            </w:r>
          </w:p>
          <w:p w14:paraId="44497E6A" w14:textId="0B3829F4" w:rsidR="009A72A8" w:rsidRPr="009A72A8" w:rsidRDefault="009A72A8" w:rsidP="009A72A8">
            <w:pPr>
              <w:pStyle w:val="TableParagraph"/>
              <w:ind w:left="1440"/>
              <w:rPr>
                <w:sz w:val="18"/>
                <w:szCs w:val="18"/>
              </w:rPr>
            </w:pPr>
            <w:r w:rsidRPr="009A72A8">
              <w:rPr>
                <w:sz w:val="18"/>
                <w:szCs w:val="18"/>
              </w:rPr>
              <w:t>0-500 Ω, 30 watts</w:t>
            </w:r>
          </w:p>
          <w:p w14:paraId="262695B4" w14:textId="14657DEC" w:rsidR="00CC1A2A" w:rsidRPr="00966B3C" w:rsidRDefault="009A72A8" w:rsidP="009A72A8">
            <w:pPr>
              <w:pStyle w:val="TableParagraph"/>
              <w:ind w:left="1440"/>
              <w:rPr>
                <w:sz w:val="18"/>
                <w:szCs w:val="18"/>
              </w:rPr>
            </w:pPr>
            <w:r w:rsidRPr="009A72A8">
              <w:rPr>
                <w:sz w:val="18"/>
                <w:szCs w:val="18"/>
              </w:rPr>
              <w:t>0-1000 Ω, 1.0 watts</w:t>
            </w:r>
          </w:p>
        </w:tc>
      </w:tr>
      <w:tr w:rsidR="00CE37F0" w14:paraId="672D7294" w14:textId="77777777" w:rsidTr="00C2496F">
        <w:trPr>
          <w:trHeight w:val="158"/>
        </w:trPr>
        <w:tc>
          <w:tcPr>
            <w:tcW w:w="3735" w:type="dxa"/>
            <w:shd w:val="clear" w:color="auto" w:fill="FFFFFF" w:themeFill="background1"/>
          </w:tcPr>
          <w:p w14:paraId="637F55DF" w14:textId="5959783E" w:rsidR="00CE37F0" w:rsidRPr="00966B3C" w:rsidRDefault="00CE37F0">
            <w:pPr>
              <w:pStyle w:val="TableParagraph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COUNTRY OF ORIGIN</w:t>
            </w:r>
          </w:p>
        </w:tc>
        <w:tc>
          <w:tcPr>
            <w:tcW w:w="7055" w:type="dxa"/>
            <w:shd w:val="clear" w:color="auto" w:fill="FFFFFF" w:themeFill="background1"/>
          </w:tcPr>
          <w:p w14:paraId="270E35AA" w14:textId="1A100737" w:rsidR="00CE37F0" w:rsidRPr="00966B3C" w:rsidRDefault="00CE37F0" w:rsidP="00CE37F0">
            <w:pPr>
              <w:pStyle w:val="TableParagraph"/>
              <w:ind w:left="4"/>
              <w:rPr>
                <w:sz w:val="18"/>
                <w:szCs w:val="18"/>
              </w:rPr>
            </w:pPr>
            <w:r w:rsidRPr="00966B3C">
              <w:rPr>
                <w:sz w:val="18"/>
                <w:szCs w:val="18"/>
              </w:rPr>
              <w:t>Canada</w:t>
            </w:r>
          </w:p>
        </w:tc>
      </w:tr>
    </w:tbl>
    <w:p w14:paraId="686D590D" w14:textId="77777777" w:rsidR="005028D8" w:rsidRDefault="005028D8" w:rsidP="00966B3C"/>
    <w:sectPr w:rsidR="005028D8">
      <w:footerReference w:type="default" r:id="rId10"/>
      <w:pgSz w:w="12240" w:h="15840"/>
      <w:pgMar w:top="20" w:right="480" w:bottom="920" w:left="62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9E05B" w14:textId="77777777" w:rsidR="005028D8" w:rsidRDefault="00A7787A">
      <w:r>
        <w:separator/>
      </w:r>
    </w:p>
  </w:endnote>
  <w:endnote w:type="continuationSeparator" w:id="0">
    <w:p w14:paraId="6AB844B0" w14:textId="77777777" w:rsidR="005028D8" w:rsidRDefault="00A7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218C" w14:textId="1E841A10" w:rsidR="000F6D95" w:rsidRDefault="00C2496F">
    <w:pPr>
      <w:pStyle w:val="BodyText"/>
      <w:spacing w:line="14" w:lineRule="auto"/>
      <w:rPr>
        <w:sz w:val="20"/>
      </w:rPr>
    </w:pPr>
    <w:r>
      <w:pict w14:anchorId="074AA2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9.7pt;margin-top:756.7pt;width:105.8pt;height:29.65pt;z-index:-252022784;mso-position-horizontal-relative:page;mso-position-vertical-relative:page" filled="f" stroked="f">
          <v:textbox style="mso-next-textbox:#_x0000_s2051" inset="0,0,0,0">
            <w:txbxContent>
              <w:p w14:paraId="6A38D3EB" w14:textId="77777777" w:rsidR="000F6D95" w:rsidRDefault="00A7787A">
                <w:pPr>
                  <w:spacing w:line="18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Greystone Energy Systems,</w:t>
                </w:r>
                <w:r>
                  <w:rPr>
                    <w:b/>
                    <w:color w:val="FFFFFF"/>
                    <w:spacing w:val="-1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Inc.</w:t>
                </w:r>
              </w:p>
              <w:p w14:paraId="2126C301" w14:textId="77777777" w:rsidR="000F6D95" w:rsidRDefault="00A7787A">
                <w:pPr>
                  <w:ind w:left="658" w:right="20" w:firstLine="467"/>
                  <w:jc w:val="righ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 xml:space="preserve">150 English </w:t>
                </w:r>
                <w:r>
                  <w:rPr>
                    <w:color w:val="FFFFFF"/>
                    <w:spacing w:val="-6"/>
                    <w:sz w:val="16"/>
                  </w:rPr>
                  <w:t>Dr.</w:t>
                </w:r>
                <w:r>
                  <w:rPr>
                    <w:color w:val="FFFFFF"/>
                    <w:sz w:val="16"/>
                  </w:rPr>
                  <w:t xml:space="preserve"> Moncton, NB E1E</w:t>
                </w:r>
                <w:r>
                  <w:rPr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color w:val="FFFFFF"/>
                    <w:spacing w:val="-5"/>
                    <w:sz w:val="16"/>
                  </w:rPr>
                  <w:t>4G7</w:t>
                </w:r>
              </w:p>
            </w:txbxContent>
          </v:textbox>
          <w10:wrap anchorx="page" anchory="page"/>
        </v:shape>
      </w:pict>
    </w:r>
    <w:r>
      <w:pict w14:anchorId="5547F14B">
        <v:shape id="_x0000_s2050" type="#_x0000_t202" style="position:absolute;margin-left:298.15pt;margin-top:756.8pt;width:93.75pt;height:30.8pt;z-index:-252021760;mso-position-horizontal-relative:page;mso-position-vertical-relative:page" filled="f" stroked="f">
          <v:textbox style="mso-next-textbox:#_x0000_s2050" inset="0,0,0,0">
            <w:txbxContent>
              <w:p w14:paraId="79209D86" w14:textId="77777777" w:rsidR="000F6D95" w:rsidRDefault="00A7787A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+1 506 853 3057</w:t>
                </w:r>
              </w:p>
              <w:p w14:paraId="734821DA" w14:textId="726868FC" w:rsidR="000F6D95" w:rsidRDefault="00C2496F">
                <w:pPr>
                  <w:spacing w:before="20" w:line="244" w:lineRule="auto"/>
                  <w:ind w:left="20" w:right="18"/>
                  <w:rPr>
                    <w:sz w:val="16"/>
                  </w:rPr>
                </w:pPr>
                <w:hyperlink r:id="rId1">
                  <w:r w:rsidR="00A7787A">
                    <w:rPr>
                      <w:color w:val="FFFFFF"/>
                      <w:sz w:val="16"/>
                      <w:u w:val="single" w:color="FFFFFF"/>
                    </w:rPr>
                    <w:t>mail@greystoneenergy.com</w:t>
                  </w:r>
                </w:hyperlink>
                <w:r w:rsidR="00A7787A">
                  <w:rPr>
                    <w:color w:val="FFFFFF"/>
                    <w:sz w:val="16"/>
                  </w:rPr>
                  <w:t xml:space="preserve"> ES-</w:t>
                </w:r>
                <w:r w:rsidR="00BB2299">
                  <w:rPr>
                    <w:color w:val="FFFFFF"/>
                    <w:sz w:val="16"/>
                  </w:rPr>
                  <w:t>GTA</w:t>
                </w:r>
                <w:r w:rsidR="00966B3C">
                  <w:rPr>
                    <w:color w:val="FFFFFF"/>
                    <w:sz w:val="16"/>
                  </w:rPr>
                  <w:t>R</w:t>
                </w:r>
                <w:r w:rsidR="009A72A8">
                  <w:rPr>
                    <w:color w:val="FFFFFF"/>
                    <w:sz w:val="16"/>
                  </w:rPr>
                  <w:t>ES</w:t>
                </w:r>
              </w:p>
            </w:txbxContent>
          </v:textbox>
          <w10:wrap anchorx="page" anchory="page"/>
        </v:shape>
      </w:pict>
    </w:r>
    <w:r>
      <w:pict w14:anchorId="2BB2D964">
        <v:group id="_x0000_s2052" style="position:absolute;margin-left:1.5pt;margin-top:752.15pt;width:609pt;height:39.5pt;z-index:-252023808;mso-position-horizontal-relative:page;mso-position-vertical-relative:page" coordorigin="30,14824" coordsize="12180,790">
          <v:shape id="_x0000_s2054" style="position:absolute;left:30;top:14823;width:12180;height:790" coordorigin="30,14824" coordsize="12180,790" path="m12210,14824r-6370,l5830,14824r-5800,l30,15614r5800,l5840,15614r6370,l12210,14824e" fillcolor="#007564" stroked="f">
            <v:path arrowok="t"/>
          </v:shape>
          <v:line id="_x0000_s2053" style="position:absolute" from="5860,14894" to="5860,15504" strokecolor="white" strokeweight=".5pt"/>
          <w10:wrap anchorx="page" anchory="page"/>
        </v:group>
      </w:pict>
    </w:r>
    <w:r>
      <w:pict w14:anchorId="4400B552">
        <v:shape id="_x0000_s2049" type="#_x0000_t202" style="position:absolute;margin-left:547.8pt;margin-top:755.95pt;width:42.45pt;height:11pt;z-index:-252020736;mso-position-horizontal-relative:page;mso-position-vertical-relative:page" filled="f" stroked="f">
          <v:textbox style="mso-next-textbox:#_x0000_s2049" inset="0,0,0,0">
            <w:txbxContent>
              <w:p w14:paraId="21B5C99A" w14:textId="13688F69" w:rsidR="000F6D95" w:rsidRDefault="00A7787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color w:val="FFFFFF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FFFFFF"/>
                    <w:sz w:val="18"/>
                  </w:rPr>
                  <w:t xml:space="preserve"> </w:t>
                </w:r>
                <w:r>
                  <w:rPr>
                    <w:color w:val="FFFFFF"/>
                    <w:sz w:val="18"/>
                  </w:rPr>
                  <w:t xml:space="preserve">of </w:t>
                </w:r>
                <w:r w:rsidR="00553241">
                  <w:rPr>
                    <w:b/>
                    <w:color w:val="FFFFFF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EF96D" w14:textId="77777777" w:rsidR="005028D8" w:rsidRDefault="00A7787A">
      <w:r>
        <w:separator/>
      </w:r>
    </w:p>
  </w:footnote>
  <w:footnote w:type="continuationSeparator" w:id="0">
    <w:p w14:paraId="13B6B339" w14:textId="77777777" w:rsidR="005028D8" w:rsidRDefault="00A7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51478"/>
    <w:multiLevelType w:val="hybridMultilevel"/>
    <w:tmpl w:val="E646A938"/>
    <w:lvl w:ilvl="0" w:tplc="459E1140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color w:val="585858"/>
        <w:w w:val="100"/>
        <w:sz w:val="22"/>
        <w:szCs w:val="22"/>
      </w:rPr>
    </w:lvl>
    <w:lvl w:ilvl="1" w:tplc="1360941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83445602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0EA4BA4">
      <w:numFmt w:val="bullet"/>
      <w:lvlText w:val="•"/>
      <w:lvlJc w:val="left"/>
      <w:pPr>
        <w:ind w:left="3916" w:hanging="361"/>
      </w:pPr>
      <w:rPr>
        <w:rFonts w:hint="default"/>
      </w:rPr>
    </w:lvl>
    <w:lvl w:ilvl="4" w:tplc="3C2E0D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9B1C1042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0D6891D4"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07B04688">
      <w:numFmt w:val="bullet"/>
      <w:lvlText w:val="•"/>
      <w:lvlJc w:val="left"/>
      <w:pPr>
        <w:ind w:left="8044" w:hanging="361"/>
      </w:pPr>
      <w:rPr>
        <w:rFonts w:hint="default"/>
      </w:rPr>
    </w:lvl>
    <w:lvl w:ilvl="8" w:tplc="1C0A1F72">
      <w:numFmt w:val="bullet"/>
      <w:lvlText w:val="•"/>
      <w:lvlJc w:val="left"/>
      <w:pPr>
        <w:ind w:left="907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D95"/>
    <w:rsid w:val="000F6D95"/>
    <w:rsid w:val="002C1F86"/>
    <w:rsid w:val="002F681E"/>
    <w:rsid w:val="00371ED3"/>
    <w:rsid w:val="005028D8"/>
    <w:rsid w:val="00535942"/>
    <w:rsid w:val="00553241"/>
    <w:rsid w:val="005F52E6"/>
    <w:rsid w:val="005F7DC0"/>
    <w:rsid w:val="0063053C"/>
    <w:rsid w:val="006609BE"/>
    <w:rsid w:val="007E2A74"/>
    <w:rsid w:val="0080134A"/>
    <w:rsid w:val="008675E8"/>
    <w:rsid w:val="008C5167"/>
    <w:rsid w:val="00966B3C"/>
    <w:rsid w:val="009838F9"/>
    <w:rsid w:val="009A72A8"/>
    <w:rsid w:val="009A78D6"/>
    <w:rsid w:val="00A7787A"/>
    <w:rsid w:val="00AC4ED5"/>
    <w:rsid w:val="00B15F5F"/>
    <w:rsid w:val="00B354F0"/>
    <w:rsid w:val="00BB2299"/>
    <w:rsid w:val="00C06CB5"/>
    <w:rsid w:val="00C152A4"/>
    <w:rsid w:val="00C17766"/>
    <w:rsid w:val="00C2496F"/>
    <w:rsid w:val="00CC1A2A"/>
    <w:rsid w:val="00CE37F0"/>
    <w:rsid w:val="00D443ED"/>
    <w:rsid w:val="00EB19EB"/>
    <w:rsid w:val="00EE3D2B"/>
    <w:rsid w:val="00F0568B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67C32DF"/>
  <w15:docId w15:val="{0A072DD3-A8A5-4336-87B2-0D10EFF3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3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4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3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reystone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Nichole McCann</cp:lastModifiedBy>
  <cp:revision>5</cp:revision>
  <dcterms:created xsi:type="dcterms:W3CDTF">2020-03-09T12:37:00Z</dcterms:created>
  <dcterms:modified xsi:type="dcterms:W3CDTF">2020-03-09T13:06:00Z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ES-GTARES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REVIEW DOCUMENT</vt:lpwstr>
  </property>
  <property fmtid="{D5CDD505-2E9C-101B-9397-08002B2CF9AE}" pid="11" name="Revision">
    <vt:lpwstr>001</vt:lpwstr>
  </property>
</Properties>
</file>