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2215D815" w:rsidR="00391455" w:rsidRPr="00731D7D" w:rsidRDefault="008250F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CARBON MONOXIDE DETECTOR</w:t>
      </w:r>
    </w:p>
    <w:p w14:paraId="6A714E0C" w14:textId="6457A610" w:rsidR="00391455" w:rsidRPr="000230EC" w:rsidRDefault="008250F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CMD5B1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6092E86" w14:textId="77777777" w:rsidR="008250FD" w:rsidRDefault="008250FD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8250FD">
        <w:rPr>
          <w:rFonts w:ascii="Calibri" w:eastAsia="Calibri" w:hAnsi="Calibri" w:cs="Calibri"/>
          <w:color w:val="585858"/>
          <w:lang w:val="en-US"/>
        </w:rPr>
        <w:t>The CMD series carbon monoxide detector uses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250FD">
        <w:rPr>
          <w:rFonts w:ascii="Calibri" w:eastAsia="Calibri" w:hAnsi="Calibri" w:cs="Calibri"/>
          <w:color w:val="585858"/>
          <w:lang w:val="en-US"/>
        </w:rPr>
        <w:t>an electrochemical sensor to monitor the carbon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250FD">
        <w:rPr>
          <w:rFonts w:ascii="Calibri" w:eastAsia="Calibri" w:hAnsi="Calibri" w:cs="Calibri"/>
          <w:color w:val="585858"/>
          <w:lang w:val="en-US"/>
        </w:rPr>
        <w:t xml:space="preserve">monoxide level and </w:t>
      </w:r>
      <w:r>
        <w:rPr>
          <w:rFonts w:ascii="Calibri" w:eastAsia="Calibri" w:hAnsi="Calibri" w:cs="Calibri"/>
          <w:color w:val="585858"/>
          <w:lang w:val="en-US"/>
        </w:rPr>
        <w:t>o</w:t>
      </w:r>
      <w:r w:rsidRPr="008250FD">
        <w:rPr>
          <w:rFonts w:ascii="Calibri" w:eastAsia="Calibri" w:hAnsi="Calibri" w:cs="Calibri"/>
          <w:color w:val="585858"/>
          <w:lang w:val="en-US"/>
        </w:rPr>
        <w:t>utputs a factory calibrated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250FD">
        <w:rPr>
          <w:rFonts w:ascii="Calibri" w:eastAsia="Calibri" w:hAnsi="Calibri" w:cs="Calibri"/>
          <w:color w:val="585858"/>
          <w:lang w:val="en-US"/>
        </w:rPr>
        <w:t>4-20 mA, 0-10 Vdc, or Modbus signal. Optionally,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8250FD">
        <w:rPr>
          <w:rFonts w:ascii="Calibri" w:eastAsia="Calibri" w:hAnsi="Calibri" w:cs="Calibri"/>
          <w:color w:val="585858"/>
          <w:lang w:val="en-US"/>
        </w:rPr>
        <w:t>the device may be configured with an alarm relay.</w:t>
      </w:r>
    </w:p>
    <w:p w14:paraId="50FCE673" w14:textId="27BE2E76" w:rsidR="00391455" w:rsidRPr="0089196C" w:rsidRDefault="00391455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15B12B8A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250FD">
        <w:rPr>
          <w:rFonts w:ascii="Calibri" w:eastAsia="Calibri" w:hAnsi="Calibri" w:cs="Calibri"/>
          <w:color w:val="585858"/>
          <w:lang w:val="en-US"/>
        </w:rPr>
        <w:t>0-300PPM for analog and 0-500PPM for Modbus units</w:t>
      </w:r>
      <w:r w:rsidR="009C2766">
        <w:rPr>
          <w:rFonts w:ascii="Calibri" w:eastAsia="Calibri" w:hAnsi="Calibri" w:cs="Calibri"/>
          <w:color w:val="585858"/>
          <w:lang w:val="en-US"/>
        </w:rPr>
        <w:t>.</w:t>
      </w:r>
    </w:p>
    <w:p w14:paraId="539FC9C9" w14:textId="70429D8B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</w:t>
      </w:r>
      <w:r w:rsidR="008250FD">
        <w:rPr>
          <w:rFonts w:ascii="Calibri" w:eastAsia="Calibri" w:hAnsi="Calibri" w:cs="Calibri"/>
          <w:color w:val="585858"/>
          <w:lang w:val="en-US"/>
        </w:rPr>
        <w:t xml:space="preserve"> o</w:t>
      </w:r>
      <w:r w:rsidR="004C3CDA">
        <w:rPr>
          <w:rFonts w:ascii="Calibri" w:eastAsia="Calibri" w:hAnsi="Calibri" w:cs="Calibri"/>
          <w:color w:val="585858"/>
          <w:lang w:val="en-US"/>
        </w:rPr>
        <w:t xml:space="preserve">r 0-10Vdc </w:t>
      </w:r>
      <w:r w:rsidR="008250FD">
        <w:rPr>
          <w:rFonts w:ascii="Calibri" w:eastAsia="Calibri" w:hAnsi="Calibri" w:cs="Calibri"/>
          <w:color w:val="585858"/>
          <w:lang w:val="en-US"/>
        </w:rPr>
        <w:t xml:space="preserve">factory </w:t>
      </w:r>
      <w:r w:rsidR="004C3CDA">
        <w:rPr>
          <w:rFonts w:ascii="Calibri" w:eastAsia="Calibri" w:hAnsi="Calibri" w:cs="Calibri"/>
          <w:color w:val="585858"/>
          <w:lang w:val="en-US"/>
        </w:rPr>
        <w:t>selectable</w:t>
      </w:r>
    </w:p>
    <w:p w14:paraId="35BBB17B" w14:textId="681BB631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RT</w:t>
      </w:r>
      <w:r w:rsidR="002A5177">
        <w:rPr>
          <w:rFonts w:ascii="Calibri" w:eastAsia="Calibri" w:hAnsi="Calibri" w:cs="Calibri"/>
          <w:color w:val="585858"/>
          <w:lang w:val="en-US"/>
        </w:rPr>
        <w:t>U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="008250FD">
        <w:rPr>
          <w:rFonts w:ascii="Calibri" w:eastAsia="Calibri" w:hAnsi="Calibri" w:cs="Calibri"/>
          <w:color w:val="585858"/>
          <w:lang w:val="en-US"/>
        </w:rPr>
        <w:t>communication</w:t>
      </w:r>
    </w:p>
    <w:p w14:paraId="59F683D2" w14:textId="5DC92905" w:rsid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250FD">
        <w:rPr>
          <w:rFonts w:ascii="Calibri" w:eastAsia="Calibri" w:hAnsi="Calibri" w:cs="Calibri"/>
          <w:color w:val="585858"/>
          <w:lang w:val="en-US"/>
        </w:rPr>
        <w:t>Coverage area of 700m</w:t>
      </w:r>
      <w:r w:rsidR="008250FD">
        <w:rPr>
          <w:rFonts w:ascii="Calibri" w:eastAsia="Calibri" w:hAnsi="Calibri" w:cs="Calibri"/>
          <w:color w:val="585858"/>
          <w:vertAlign w:val="superscript"/>
          <w:lang w:val="en-US"/>
        </w:rPr>
        <w:t>2</w:t>
      </w:r>
    </w:p>
    <w:p w14:paraId="3DC6C0DC" w14:textId="65FEC6E6" w:rsidR="008250FD" w:rsidRDefault="008250FD" w:rsidP="008250FD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Optional form C relay with jumper selectable alarm point.</w:t>
      </w: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DE0957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17F8D8C3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5C05EDE8" w14:textId="2A2B0088" w:rsidR="009C42D7" w:rsidRPr="00DE0957" w:rsidRDefault="008250FD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 Sensor, Electrochemical</w:t>
            </w:r>
          </w:p>
        </w:tc>
      </w:tr>
      <w:tr w:rsidR="00350F17" w:rsidRPr="00350F17" w14:paraId="5FD319B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4364140" w14:textId="0E0224D6" w:rsidR="00350F17" w:rsidRPr="00350F17" w:rsidRDefault="00350F1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350F17">
              <w:rPr>
                <w:color w:val="017564"/>
              </w:rPr>
              <w:t>AGENCY APPROVALS</w:t>
            </w:r>
          </w:p>
        </w:tc>
        <w:tc>
          <w:tcPr>
            <w:tcW w:w="5395" w:type="dxa"/>
            <w:shd w:val="clear" w:color="auto" w:fill="auto"/>
          </w:tcPr>
          <w:p w14:paraId="7071FBBB" w14:textId="313A2BC0" w:rsidR="00350F17" w:rsidRPr="00DE0957" w:rsidRDefault="00350F17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Sensor is UL Recognized for ASNI/UL-2034 and UL-2075, E240671</w:t>
            </w:r>
          </w:p>
        </w:tc>
      </w:tr>
      <w:tr w:rsidR="009C42D7" w:rsidRPr="00350F17" w14:paraId="0964E19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1DC4D8D" w14:textId="7A02032C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SAMPLE METHOD</w:t>
            </w:r>
          </w:p>
        </w:tc>
        <w:tc>
          <w:tcPr>
            <w:tcW w:w="5395" w:type="dxa"/>
            <w:shd w:val="clear" w:color="auto" w:fill="auto"/>
          </w:tcPr>
          <w:p w14:paraId="7B97CB72" w14:textId="371C6392" w:rsidR="009C42D7" w:rsidRPr="00DE0957" w:rsidRDefault="008250FD" w:rsidP="004C3CDA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Diffusion</w:t>
            </w:r>
          </w:p>
        </w:tc>
      </w:tr>
      <w:tr w:rsidR="009C42D7" w:rsidRPr="00350F17" w14:paraId="58C46C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E2EE3C5" w14:textId="4024A0C2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MEASUREMENT RANGE</w:t>
            </w:r>
          </w:p>
        </w:tc>
        <w:tc>
          <w:tcPr>
            <w:tcW w:w="5395" w:type="dxa"/>
            <w:shd w:val="clear" w:color="auto" w:fill="auto"/>
          </w:tcPr>
          <w:p w14:paraId="3A044AE0" w14:textId="77777777" w:rsidR="008250FD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Analog: 0-300 ppm</w:t>
            </w:r>
          </w:p>
          <w:p w14:paraId="67E50A2E" w14:textId="51B94F29" w:rsidR="009C42D7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Modbus: 0-500 ppm</w:t>
            </w:r>
          </w:p>
        </w:tc>
      </w:tr>
      <w:tr w:rsidR="009C42D7" w:rsidRPr="00350F17" w14:paraId="302925F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2793EB9" w14:textId="03E9638E" w:rsidR="009C42D7" w:rsidRPr="00350F17" w:rsidRDefault="008250FD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5D825A7A" w14:textId="77777777" w:rsidR="008250FD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±5 ppm or ±5% of reading (whichever is greater)</w:t>
            </w:r>
          </w:p>
          <w:p w14:paraId="0067FB87" w14:textId="6CD5DA14" w:rsidR="009C42D7" w:rsidRPr="00DE0957" w:rsidRDefault="008250FD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15 to 95 %RH</w:t>
            </w:r>
          </w:p>
        </w:tc>
      </w:tr>
      <w:tr w:rsidR="00350F17" w:rsidRPr="00350F17" w14:paraId="023A0D1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39E4AD2" w14:textId="48D8B6AC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3AA90BE4" w14:textId="4D0896B0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&lt;5% signal loss/year</w:t>
            </w:r>
          </w:p>
        </w:tc>
      </w:tr>
      <w:tr w:rsidR="00350F17" w:rsidRPr="00350F17" w14:paraId="43F8F7C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DAD767B" w14:textId="7A5B4BD9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62A73714" w14:textId="08CCDD00" w:rsidR="00350F17" w:rsidRPr="00DE0957" w:rsidRDefault="00DE095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&lt;35 seconds for 90% step change</w:t>
            </w:r>
          </w:p>
        </w:tc>
      </w:tr>
      <w:tr w:rsidR="00350F17" w:rsidRPr="00350F17" w14:paraId="12C53B3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F2D015A" w14:textId="51875B03" w:rsidR="00350F1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DE0957">
              <w:rPr>
                <w:color w:val="017564"/>
              </w:rPr>
              <w:t>LIFE EXPECTANCY</w:t>
            </w:r>
          </w:p>
        </w:tc>
        <w:tc>
          <w:tcPr>
            <w:tcW w:w="5395" w:type="dxa"/>
            <w:shd w:val="clear" w:color="auto" w:fill="auto"/>
          </w:tcPr>
          <w:p w14:paraId="5C99C91D" w14:textId="5C92CED9" w:rsidR="00350F17" w:rsidRPr="00DE0957" w:rsidRDefault="00DE095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 years in air</w:t>
            </w:r>
          </w:p>
        </w:tc>
      </w:tr>
      <w:tr w:rsidR="00DE0957" w:rsidRPr="00350F17" w14:paraId="615BBD3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5CA94BE" w14:textId="53966675" w:rsidR="00DE0957" w:rsidRPr="00350F17" w:rsidRDefault="00DE095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TYPICAL COVERAGE AREA</w:t>
            </w:r>
          </w:p>
        </w:tc>
        <w:tc>
          <w:tcPr>
            <w:tcW w:w="5395" w:type="dxa"/>
            <w:shd w:val="clear" w:color="auto" w:fill="auto"/>
          </w:tcPr>
          <w:p w14:paraId="07B90E06" w14:textId="1CEF086E" w:rsidR="00DE0957" w:rsidRPr="00DE0957" w:rsidRDefault="00DE095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700m2 (7500ft2) or 15m (50ft) radius</w:t>
            </w:r>
          </w:p>
        </w:tc>
      </w:tr>
      <w:tr w:rsidR="00350F17" w:rsidRPr="00350F17" w14:paraId="760F8B0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6A58CD1" w14:textId="3290A312" w:rsidR="00350F17" w:rsidRPr="00350F17" w:rsidRDefault="00350F1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350F17">
              <w:rPr>
                <w:color w:val="017564"/>
              </w:rPr>
              <w:t>NON-RELAY MODEL</w:t>
            </w:r>
          </w:p>
        </w:tc>
        <w:tc>
          <w:tcPr>
            <w:tcW w:w="5395" w:type="dxa"/>
            <w:shd w:val="clear" w:color="auto" w:fill="auto"/>
          </w:tcPr>
          <w:p w14:paraId="55637049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Power Supply: 24 Vdc ±20% or 24 Vac ± 10% (non-isolated half-wave rectified)</w:t>
            </w:r>
          </w:p>
          <w:p w14:paraId="62D77915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Consumption: 20 mA max</w:t>
            </w:r>
          </w:p>
          <w:p w14:paraId="7F4D0F4A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Output Signal: 4-20 mA loop-powered or 0-10 Vdc (factory calibrated)</w:t>
            </w:r>
          </w:p>
          <w:p w14:paraId="4A5082F7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Output Drive Capability @ 24 Vdc: Current - 550</w:t>
            </w:r>
            <w:r w:rsidRPr="00DE0957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</w:t>
            </w:r>
          </w:p>
          <w:p w14:paraId="6817D9E8" w14:textId="0DBD2BF4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 - 10,000</w:t>
            </w:r>
            <w:r w:rsidRPr="00DE0957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</w:t>
            </w:r>
          </w:p>
        </w:tc>
      </w:tr>
      <w:tr w:rsidR="00350F17" w:rsidRPr="00350F17" w14:paraId="769D15B8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BB3F89B" w14:textId="25B13778" w:rsidR="00350F17" w:rsidRPr="00350F17" w:rsidRDefault="00350F17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350F17">
              <w:rPr>
                <w:color w:val="017564"/>
              </w:rPr>
              <w:t>RELAY MODEL</w:t>
            </w:r>
          </w:p>
        </w:tc>
        <w:tc>
          <w:tcPr>
            <w:tcW w:w="5395" w:type="dxa"/>
            <w:shd w:val="clear" w:color="auto" w:fill="auto"/>
          </w:tcPr>
          <w:p w14:paraId="65A4B2DB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Power Supply: 24 Vdc ±20% or 24 Vdc ±10% (non-isolated half-wave rectified)</w:t>
            </w:r>
          </w:p>
          <w:p w14:paraId="7A6E5AF0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Consumption: 40 mA max</w:t>
            </w:r>
          </w:p>
          <w:p w14:paraId="76A3B227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Output Signal: 4-20 mA sourcing or 0-10 Vdc (factory calibrated)</w:t>
            </w:r>
          </w:p>
          <w:p w14:paraId="00F683DF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Output Drive Capability @ 24 Vdc: Current - 550</w:t>
            </w:r>
            <w:r w:rsidRPr="00DE0957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</w:t>
            </w:r>
          </w:p>
          <w:p w14:paraId="0C2DC5AD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 - 10,000</w:t>
            </w:r>
            <w:r w:rsidRPr="00DE0957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</w:t>
            </w:r>
          </w:p>
          <w:p w14:paraId="53053226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Contacts: Form C contacts (N.O. and N.C.), 5 Amps @ 250 Vac, 5 Amps @ 30 Vdc</w:t>
            </w:r>
          </w:p>
          <w:p w14:paraId="0961B8E8" w14:textId="7777777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Trip Point: 25, 60 and 150 ppm - jumper selectable</w:t>
            </w:r>
          </w:p>
          <w:p w14:paraId="62551F42" w14:textId="04FF5707" w:rsidR="00350F17" w:rsidRPr="00DE0957" w:rsidRDefault="00350F17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Hysteresis: 3% or 9 ppm</w:t>
            </w:r>
          </w:p>
        </w:tc>
      </w:tr>
      <w:tr w:rsidR="009C42D7" w:rsidRPr="00350F17" w14:paraId="60B1BBF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2E59FEF" w14:textId="08DEBDE1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NON-RELAY VERSION</w:t>
            </w:r>
            <w:bookmarkStart w:id="0" w:name="_GoBack"/>
            <w:bookmarkEnd w:id="0"/>
          </w:p>
        </w:tc>
        <w:tc>
          <w:tcPr>
            <w:tcW w:w="5395" w:type="dxa"/>
            <w:shd w:val="clear" w:color="auto" w:fill="auto"/>
          </w:tcPr>
          <w:p w14:paraId="384D2015" w14:textId="77777777" w:rsidR="004C3CDA" w:rsidRPr="00350F17" w:rsidRDefault="004C3CDA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Hardware: 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Isolated 2-wire RS-485 MS/TP</w:t>
            </w:r>
          </w:p>
          <w:p w14:paraId="01D49BE0" w14:textId="54988596" w:rsidR="004C3CDA" w:rsidRPr="00350F17" w:rsidRDefault="004C3CDA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Software: 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 RTU</w:t>
            </w:r>
          </w:p>
          <w:p w14:paraId="546C9679" w14:textId="77777777" w:rsidR="004C3CDA" w:rsidRPr="00350F17" w:rsidRDefault="004C3CDA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Baud Rate: 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9600, 19200, 38400, 57600, 76800 or 115200</w:t>
            </w:r>
          </w:p>
          <w:p w14:paraId="7E356006" w14:textId="7A49BE0E" w:rsidR="009C42D7" w:rsidRPr="00DE0957" w:rsidRDefault="004C3CDA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Address Range: Modbus - 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1-255</w:t>
            </w:r>
          </w:p>
        </w:tc>
      </w:tr>
      <w:tr w:rsidR="009C42D7" w:rsidRPr="00350F17" w14:paraId="6CF91F54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0DC22B05" w14:textId="64BD7FB6" w:rsidR="009C42D7" w:rsidRPr="00350F17" w:rsidRDefault="00350F17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</w:t>
            </w:r>
            <w:r w:rsidR="004C3CDA"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to 50°C (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-4</w:t>
            </w:r>
            <w:r w:rsidR="004C3CDA"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to 122°F), 0-90 %RH non-condensing</w:t>
            </w:r>
          </w:p>
        </w:tc>
      </w:tr>
      <w:tr w:rsidR="009C42D7" w:rsidRPr="00350F17" w14:paraId="6304B258" w14:textId="77777777" w:rsidTr="00DE0957">
        <w:trPr>
          <w:trHeight w:val="270"/>
        </w:trPr>
        <w:tc>
          <w:tcPr>
            <w:tcW w:w="5395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auto"/>
          </w:tcPr>
          <w:p w14:paraId="58B641BC" w14:textId="250995C7" w:rsidR="009C42D7" w:rsidRPr="00350F17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 to 60°C (-4 to 140°F)</w:t>
            </w:r>
          </w:p>
        </w:tc>
      </w:tr>
      <w:tr w:rsidR="009C42D7" w:rsidRPr="00350F17" w14:paraId="37EE6B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auto"/>
          </w:tcPr>
          <w:p w14:paraId="588315F6" w14:textId="3C730A39" w:rsidR="009C42D7" w:rsidRPr="00350F17" w:rsidRDefault="00DE0957" w:rsidP="009C2766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ABS, UL94-V, IP65 (NEMA 4X)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  <w:r w:rsidRPr="00DE095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71mm W x 104mm H x 48mm D (2.8” x 4.1” x 1.9”)</w:t>
            </w:r>
          </w:p>
        </w:tc>
      </w:tr>
      <w:tr w:rsidR="009C42D7" w:rsidRPr="00350F17" w14:paraId="540DAF0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862D3EE" w:rsidR="0044015F" w:rsidRPr="00637C14" w:rsidRDefault="00DE0957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CMD5B1xxx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862D3EE" w:rsidR="0044015F" w:rsidRPr="00637C14" w:rsidRDefault="00DE0957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CMD5B1xxx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2020-03-05T18:22:00Z</dcterms:created>
  <dcterms:modified xsi:type="dcterms:W3CDTF">2020-03-05T18:23:00Z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ES-CMD5B1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