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7369" cy="4175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before="44"/>
        <w:ind w:left="220" w:right="0" w:firstLine="0"/>
        <w:jc w:val="both"/>
        <w:rPr>
          <w:sz w:val="28"/>
        </w:rPr>
      </w:pPr>
      <w:r>
        <w:rPr>
          <w:color w:val="017563"/>
          <w:w w:val="105"/>
          <w:sz w:val="28"/>
        </w:rPr>
        <w:t>CONDENSATION PREVENTION SENSOR</w:t>
      </w:r>
    </w:p>
    <w:p>
      <w:pPr>
        <w:pStyle w:val="BodyText"/>
        <w:spacing w:before="23"/>
        <w:ind w:left="220"/>
        <w:jc w:val="both"/>
      </w:pPr>
      <w:r>
        <w:rPr>
          <w:color w:val="7D7D7D"/>
        </w:rPr>
        <w:t>CP Series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19" w:right="375"/>
        <w:jc w:val="both"/>
      </w:pPr>
      <w:r>
        <w:rPr>
          <w:color w:val="585858"/>
        </w:rPr>
        <w:t>The CP Condensation Prevention sensor uses a field-proven RH sensor combined with a tightly-coupled precision thermistor to provide early warning of condensing conditions in chilled beam / ceiling applications and prevent “indoor rain” condensation. The sensor can also be used in any heating, ventilation or air conditioning application to where condensation must be avoided.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9" w:right="375"/>
        <w:jc w:val="both"/>
      </w:pPr>
      <w:r>
        <w:rPr>
          <w:color w:val="585858"/>
        </w:rPr>
        <w:t>The sensor features a Form-C dry-contact output signal, LED status indication, setpoint adjustment and an attractive compact</w:t>
      </w:r>
      <w:r>
        <w:rPr>
          <w:color w:val="585858"/>
          <w:spacing w:val="-4"/>
        </w:rPr>
        <w:t> </w:t>
      </w:r>
      <w:r>
        <w:rPr>
          <w:color w:val="585858"/>
        </w:rPr>
        <w:t>enclosure.</w:t>
      </w:r>
      <w:r>
        <w:rPr>
          <w:color w:val="585858"/>
          <w:spacing w:val="-4"/>
        </w:rPr>
        <w:t> </w:t>
      </w:r>
      <w:r>
        <w:rPr>
          <w:color w:val="585858"/>
        </w:rPr>
        <w:t>It</w:t>
      </w:r>
      <w:r>
        <w:rPr>
          <w:color w:val="585858"/>
          <w:spacing w:val="-1"/>
        </w:rPr>
        <w:t> </w:t>
      </w:r>
      <w:r>
        <w:rPr>
          <w:color w:val="585858"/>
        </w:rPr>
        <w:t>is</w:t>
      </w:r>
      <w:r>
        <w:rPr>
          <w:color w:val="585858"/>
          <w:spacing w:val="-1"/>
        </w:rPr>
        <w:t> </w:t>
      </w:r>
      <w:r>
        <w:rPr>
          <w:color w:val="585858"/>
        </w:rPr>
        <w:t>available</w:t>
      </w:r>
      <w:r>
        <w:rPr>
          <w:color w:val="585858"/>
          <w:spacing w:val="-2"/>
        </w:rPr>
        <w:t> </w:t>
      </w:r>
      <w:r>
        <w:rPr>
          <w:color w:val="585858"/>
        </w:rPr>
        <w:t>as</w:t>
      </w:r>
      <w:r>
        <w:rPr>
          <w:color w:val="585858"/>
          <w:spacing w:val="-3"/>
        </w:rPr>
        <w:t> </w:t>
      </w:r>
      <w:r>
        <w:rPr>
          <w:color w:val="585858"/>
        </w:rPr>
        <w:t>a</w:t>
      </w:r>
      <w:r>
        <w:rPr>
          <w:color w:val="585858"/>
          <w:spacing w:val="-3"/>
        </w:rPr>
        <w:t> </w:t>
      </w:r>
      <w:r>
        <w:rPr>
          <w:color w:val="585858"/>
        </w:rPr>
        <w:t>stand-alone</w:t>
      </w:r>
      <w:r>
        <w:rPr>
          <w:color w:val="585858"/>
          <w:spacing w:val="-4"/>
        </w:rPr>
        <w:t> </w:t>
      </w:r>
      <w:r>
        <w:rPr>
          <w:color w:val="585858"/>
        </w:rPr>
        <w:t>device</w:t>
      </w:r>
      <w:r>
        <w:rPr>
          <w:color w:val="585858"/>
          <w:spacing w:val="-3"/>
        </w:rPr>
        <w:t> </w:t>
      </w:r>
      <w:r>
        <w:rPr>
          <w:color w:val="585858"/>
        </w:rPr>
        <w:t>with</w:t>
      </w:r>
      <w:r>
        <w:rPr>
          <w:color w:val="585858"/>
          <w:spacing w:val="-2"/>
        </w:rPr>
        <w:t> </w:t>
      </w:r>
      <w:r>
        <w:rPr>
          <w:color w:val="585858"/>
        </w:rPr>
        <w:t>screw</w:t>
      </w:r>
      <w:r>
        <w:rPr>
          <w:color w:val="585858"/>
          <w:spacing w:val="-4"/>
        </w:rPr>
        <w:t> </w:t>
      </w:r>
      <w:r>
        <w:rPr>
          <w:color w:val="585858"/>
        </w:rPr>
        <w:t>terminal</w:t>
      </w:r>
      <w:r>
        <w:rPr>
          <w:color w:val="585858"/>
          <w:spacing w:val="-3"/>
        </w:rPr>
        <w:t> </w:t>
      </w:r>
      <w:r>
        <w:rPr>
          <w:color w:val="585858"/>
        </w:rPr>
        <w:t>blocks</w:t>
      </w:r>
      <w:r>
        <w:rPr>
          <w:color w:val="585858"/>
          <w:spacing w:val="-7"/>
        </w:rPr>
        <w:t> </w:t>
      </w:r>
      <w:r>
        <w:rPr>
          <w:color w:val="585858"/>
        </w:rPr>
        <w:t>or</w:t>
      </w:r>
      <w:r>
        <w:rPr>
          <w:color w:val="585858"/>
          <w:spacing w:val="-3"/>
        </w:rPr>
        <w:t> </w:t>
      </w:r>
      <w:r>
        <w:rPr>
          <w:color w:val="585858"/>
        </w:rPr>
        <w:t>with</w:t>
      </w:r>
      <w:r>
        <w:rPr>
          <w:color w:val="585858"/>
          <w:spacing w:val="-4"/>
        </w:rPr>
        <w:t> </w:t>
      </w:r>
      <w:r>
        <w:rPr>
          <w:color w:val="585858"/>
        </w:rPr>
        <w:t>various</w:t>
      </w:r>
      <w:r>
        <w:rPr>
          <w:color w:val="585858"/>
          <w:spacing w:val="-2"/>
        </w:rPr>
        <w:t> </w:t>
      </w:r>
      <w:r>
        <w:rPr>
          <w:color w:val="585858"/>
        </w:rPr>
        <w:t>lengths</w:t>
      </w:r>
      <w:r>
        <w:rPr>
          <w:color w:val="585858"/>
          <w:spacing w:val="-1"/>
        </w:rPr>
        <w:t> </w:t>
      </w:r>
      <w:r>
        <w:rPr>
          <w:color w:val="585858"/>
        </w:rPr>
        <w:t>of</w:t>
      </w:r>
      <w:r>
        <w:rPr>
          <w:color w:val="585858"/>
          <w:spacing w:val="-3"/>
        </w:rPr>
        <w:t> </w:t>
      </w:r>
      <w:r>
        <w:rPr>
          <w:color w:val="585858"/>
        </w:rPr>
        <w:t>attached cable for ease of</w:t>
      </w:r>
      <w:r>
        <w:rPr>
          <w:color w:val="585858"/>
          <w:spacing w:val="-3"/>
        </w:rPr>
        <w:t> </w:t>
      </w:r>
      <w:r>
        <w:rPr>
          <w:color w:val="585858"/>
        </w:rPr>
        <w:t>application.</w:t>
      </w:r>
    </w:p>
    <w:p>
      <w:pPr>
        <w:pStyle w:val="BodyText"/>
        <w:spacing w:before="1"/>
      </w:pPr>
    </w:p>
    <w:p>
      <w:pPr>
        <w:pStyle w:val="BodyText"/>
        <w:ind w:left="219" w:right="376"/>
        <w:jc w:val="both"/>
      </w:pPr>
      <w:r>
        <w:rPr>
          <w:color w:val="585858"/>
        </w:rPr>
        <w:t>The</w:t>
      </w:r>
      <w:r>
        <w:rPr>
          <w:color w:val="585858"/>
          <w:spacing w:val="-4"/>
        </w:rPr>
        <w:t> </w:t>
      </w:r>
      <w:r>
        <w:rPr>
          <w:color w:val="585858"/>
        </w:rPr>
        <w:t>device</w:t>
      </w:r>
      <w:r>
        <w:rPr>
          <w:color w:val="585858"/>
          <w:spacing w:val="-4"/>
        </w:rPr>
        <w:t> </w:t>
      </w:r>
      <w:r>
        <w:rPr>
          <w:color w:val="585858"/>
        </w:rPr>
        <w:t>includes</w:t>
      </w:r>
      <w:r>
        <w:rPr>
          <w:color w:val="585858"/>
          <w:spacing w:val="-6"/>
        </w:rPr>
        <w:t> </w:t>
      </w:r>
      <w:r>
        <w:rPr>
          <w:color w:val="585858"/>
        </w:rPr>
        <w:t>cable</w:t>
      </w:r>
      <w:r>
        <w:rPr>
          <w:color w:val="585858"/>
          <w:spacing w:val="-6"/>
        </w:rPr>
        <w:t> </w:t>
      </w:r>
      <w:r>
        <w:rPr>
          <w:color w:val="585858"/>
        </w:rPr>
        <w:t>ties</w:t>
      </w:r>
      <w:r>
        <w:rPr>
          <w:color w:val="585858"/>
          <w:spacing w:val="-4"/>
        </w:rPr>
        <w:t> </w:t>
      </w:r>
      <w:r>
        <w:rPr>
          <w:color w:val="585858"/>
        </w:rPr>
        <w:t>for</w:t>
      </w:r>
      <w:r>
        <w:rPr>
          <w:color w:val="585858"/>
          <w:spacing w:val="-3"/>
        </w:rPr>
        <w:t> </w:t>
      </w:r>
      <w:r>
        <w:rPr>
          <w:color w:val="585858"/>
        </w:rPr>
        <w:t>quick</w:t>
      </w:r>
      <w:r>
        <w:rPr>
          <w:color w:val="585858"/>
          <w:spacing w:val="-4"/>
        </w:rPr>
        <w:t> </w:t>
      </w:r>
      <w:r>
        <w:rPr>
          <w:color w:val="585858"/>
        </w:rPr>
        <w:t>and</w:t>
      </w:r>
      <w:r>
        <w:rPr>
          <w:color w:val="585858"/>
          <w:spacing w:val="-7"/>
        </w:rPr>
        <w:t> </w:t>
      </w:r>
      <w:r>
        <w:rPr>
          <w:color w:val="585858"/>
        </w:rPr>
        <w:t>simple</w:t>
      </w:r>
      <w:r>
        <w:rPr>
          <w:color w:val="585858"/>
          <w:spacing w:val="-4"/>
        </w:rPr>
        <w:t> </w:t>
      </w:r>
      <w:r>
        <w:rPr>
          <w:color w:val="585858"/>
        </w:rPr>
        <w:t>pipe</w:t>
      </w:r>
      <w:r>
        <w:rPr>
          <w:color w:val="585858"/>
          <w:spacing w:val="-6"/>
        </w:rPr>
        <w:t> </w:t>
      </w:r>
      <w:r>
        <w:rPr>
          <w:color w:val="585858"/>
        </w:rPr>
        <w:t>mounting.</w:t>
      </w:r>
      <w:r>
        <w:rPr>
          <w:color w:val="585858"/>
          <w:spacing w:val="-6"/>
        </w:rPr>
        <w:t> </w:t>
      </w:r>
      <w:r>
        <w:rPr>
          <w:color w:val="585858"/>
        </w:rPr>
        <w:t>The</w:t>
      </w:r>
      <w:r>
        <w:rPr>
          <w:color w:val="585858"/>
          <w:spacing w:val="-6"/>
        </w:rPr>
        <w:t> </w:t>
      </w:r>
      <w:r>
        <w:rPr>
          <w:color w:val="585858"/>
        </w:rPr>
        <w:t>enclosure</w:t>
      </w:r>
      <w:r>
        <w:rPr>
          <w:color w:val="585858"/>
          <w:spacing w:val="-7"/>
        </w:rPr>
        <w:t> </w:t>
      </w:r>
      <w:r>
        <w:rPr>
          <w:color w:val="585858"/>
        </w:rPr>
        <w:t>also</w:t>
      </w:r>
      <w:r>
        <w:rPr>
          <w:color w:val="585858"/>
          <w:spacing w:val="-3"/>
        </w:rPr>
        <w:t> </w:t>
      </w:r>
      <w:r>
        <w:rPr>
          <w:color w:val="585858"/>
        </w:rPr>
        <w:t>has</w:t>
      </w:r>
      <w:r>
        <w:rPr>
          <w:color w:val="585858"/>
          <w:spacing w:val="-6"/>
        </w:rPr>
        <w:t> </w:t>
      </w:r>
      <w:r>
        <w:rPr>
          <w:color w:val="585858"/>
        </w:rPr>
        <w:t>provisions</w:t>
      </w:r>
      <w:r>
        <w:rPr>
          <w:color w:val="585858"/>
          <w:spacing w:val="-4"/>
        </w:rPr>
        <w:t> </w:t>
      </w:r>
      <w:r>
        <w:rPr>
          <w:color w:val="585858"/>
        </w:rPr>
        <w:t>for</w:t>
      </w:r>
      <w:r>
        <w:rPr>
          <w:color w:val="585858"/>
          <w:spacing w:val="-7"/>
        </w:rPr>
        <w:t> </w:t>
      </w:r>
      <w:r>
        <w:rPr>
          <w:color w:val="585858"/>
        </w:rPr>
        <w:t>screw</w:t>
      </w:r>
      <w:r>
        <w:rPr>
          <w:color w:val="585858"/>
          <w:spacing w:val="-5"/>
        </w:rPr>
        <w:t> </w:t>
      </w:r>
      <w:r>
        <w:rPr>
          <w:color w:val="585858"/>
        </w:rPr>
        <w:t>mounting to a surface in non-pipe</w:t>
      </w:r>
      <w:r>
        <w:rPr>
          <w:color w:val="585858"/>
          <w:spacing w:val="-4"/>
        </w:rPr>
        <w:t> </w:t>
      </w:r>
      <w:r>
        <w:rPr>
          <w:color w:val="585858"/>
        </w:rPr>
        <w:t>installations.</w:t>
      </w:r>
    </w:p>
    <w:p>
      <w:pPr>
        <w:pStyle w:val="BodyText"/>
        <w:spacing w:before="154"/>
        <w:ind w:left="219"/>
        <w:jc w:val="both"/>
      </w:pPr>
      <w:r>
        <w:rPr>
          <w:color w:val="017463"/>
        </w:rPr>
        <w:t>PRODUCT HIGHLIGHTS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361"/>
        <w:jc w:val="left"/>
        <w:rPr>
          <w:sz w:val="22"/>
        </w:rPr>
      </w:pPr>
      <w:r>
        <w:rPr>
          <w:color w:val="585858"/>
          <w:sz w:val="22"/>
        </w:rPr>
        <w:t>Dual wavelength Nondispersive Infrared</w:t>
      </w:r>
      <w:r>
        <w:rPr>
          <w:color w:val="585858"/>
          <w:spacing w:val="-2"/>
          <w:sz w:val="22"/>
        </w:rPr>
        <w:t> </w:t>
      </w:r>
      <w:r>
        <w:rPr>
          <w:color w:val="585858"/>
          <w:sz w:val="22"/>
        </w:rPr>
        <w:t>sensor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19" w:right="0" w:hanging="361"/>
        <w:jc w:val="left"/>
        <w:rPr>
          <w:sz w:val="22"/>
        </w:rPr>
      </w:pPr>
      <w:r>
        <w:rPr>
          <w:color w:val="585858"/>
          <w:sz w:val="22"/>
        </w:rPr>
        <w:t>Selectable</w:t>
      </w:r>
      <w:r>
        <w:rPr>
          <w:color w:val="585858"/>
          <w:spacing w:val="-3"/>
          <w:sz w:val="22"/>
        </w:rPr>
        <w:t> </w:t>
      </w:r>
      <w:r>
        <w:rPr>
          <w:color w:val="585858"/>
          <w:sz w:val="22"/>
        </w:rPr>
        <w:t>outputs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19" w:right="0" w:hanging="361"/>
        <w:jc w:val="left"/>
        <w:rPr>
          <w:sz w:val="22"/>
        </w:rPr>
      </w:pPr>
      <w:r>
        <w:rPr>
          <w:color w:val="585858"/>
          <w:sz w:val="22"/>
        </w:rPr>
        <w:t>Optional temperature</w:t>
      </w:r>
      <w:r>
        <w:rPr>
          <w:color w:val="585858"/>
          <w:spacing w:val="-3"/>
          <w:sz w:val="22"/>
        </w:rPr>
        <w:t> </w:t>
      </w:r>
      <w:r>
        <w:rPr>
          <w:color w:val="585858"/>
          <w:sz w:val="22"/>
        </w:rPr>
        <w:t>sensor</w:t>
      </w:r>
    </w:p>
    <w:p>
      <w:pPr>
        <w:spacing w:before="181"/>
        <w:ind w:left="100" w:right="0" w:firstLine="0"/>
        <w:jc w:val="left"/>
        <w:rPr>
          <w:sz w:val="24"/>
        </w:rPr>
      </w:pPr>
      <w:r>
        <w:rPr>
          <w:color w:val="017463"/>
          <w:sz w:val="24"/>
        </w:rPr>
        <w:t>SPECIFICATIONS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5822"/>
      </w:tblGrid>
      <w:tr>
        <w:trPr>
          <w:trHeight w:val="265" w:hRule="atLeast"/>
        </w:trPr>
        <w:tc>
          <w:tcPr>
            <w:tcW w:w="4968" w:type="dxa"/>
            <w:shd w:val="clear" w:color="auto" w:fill="575757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FFFFFF"/>
                <w:sz w:val="22"/>
              </w:rPr>
              <w:t>DESCRIPTION</w:t>
            </w:r>
          </w:p>
        </w:tc>
        <w:tc>
          <w:tcPr>
            <w:tcW w:w="5822" w:type="dxa"/>
            <w:shd w:val="clear" w:color="auto" w:fill="575757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FFFFFF"/>
                <w:sz w:val="22"/>
              </w:rPr>
              <w:t>ENGINEERING SPEC</w:t>
            </w:r>
          </w:p>
        </w:tc>
      </w:tr>
      <w:tr>
        <w:trPr>
          <w:trHeight w:val="270" w:hRule="atLeast"/>
        </w:trPr>
        <w:tc>
          <w:tcPr>
            <w:tcW w:w="496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POWER SUPPLY</w:t>
            </w:r>
          </w:p>
        </w:tc>
        <w:tc>
          <w:tcPr>
            <w:tcW w:w="5822" w:type="dxa"/>
          </w:tcPr>
          <w:p>
            <w:pPr>
              <w:pStyle w:val="TableParagraph"/>
              <w:spacing w:line="249" w:lineRule="exact" w:before="1"/>
              <w:ind w:left="4"/>
              <w:rPr>
                <w:sz w:val="22"/>
              </w:rPr>
            </w:pPr>
            <w:r>
              <w:rPr>
                <w:sz w:val="22"/>
              </w:rPr>
              <w:t>5 to 28 Vac/dc</w:t>
            </w:r>
          </w:p>
        </w:tc>
      </w:tr>
      <w:tr>
        <w:trPr>
          <w:trHeight w:val="268" w:hRule="atLeast"/>
        </w:trPr>
        <w:tc>
          <w:tcPr>
            <w:tcW w:w="496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CONSUMPTION</w:t>
            </w:r>
          </w:p>
        </w:tc>
        <w:tc>
          <w:tcPr>
            <w:tcW w:w="5822" w:type="dxa"/>
            <w:shd w:val="clear" w:color="auto" w:fill="E7E6E6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3 mA @ 24 Vdc max</w:t>
            </w:r>
          </w:p>
        </w:tc>
      </w:tr>
      <w:tr>
        <w:trPr>
          <w:trHeight w:val="268" w:hRule="atLeast"/>
        </w:trPr>
        <w:tc>
          <w:tcPr>
            <w:tcW w:w="4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TEMPERTURE ACCURACY</w:t>
            </w:r>
          </w:p>
        </w:tc>
        <w:tc>
          <w:tcPr>
            <w:tcW w:w="5822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±0.2°C (±0.4°F), 0 to 50°C (32 to 122°F)</w:t>
            </w:r>
          </w:p>
        </w:tc>
      </w:tr>
      <w:tr>
        <w:trPr>
          <w:trHeight w:val="268" w:hRule="atLeast"/>
        </w:trPr>
        <w:tc>
          <w:tcPr>
            <w:tcW w:w="496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RH ACCURACY</w:t>
            </w:r>
          </w:p>
        </w:tc>
        <w:tc>
          <w:tcPr>
            <w:tcW w:w="5822" w:type="dxa"/>
            <w:shd w:val="clear" w:color="auto" w:fill="E7E6E6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±3 %RH @ 90 %RH</w:t>
            </w:r>
          </w:p>
        </w:tc>
      </w:tr>
      <w:tr>
        <w:trPr>
          <w:trHeight w:val="268" w:hRule="atLeast"/>
        </w:trPr>
        <w:tc>
          <w:tcPr>
            <w:tcW w:w="4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TIME</w:t>
            </w:r>
          </w:p>
        </w:tc>
        <w:tc>
          <w:tcPr>
            <w:tcW w:w="5822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&lt;1 second</w:t>
            </w:r>
          </w:p>
        </w:tc>
      </w:tr>
      <w:tr>
        <w:trPr>
          <w:trHeight w:val="268" w:hRule="atLeast"/>
        </w:trPr>
        <w:tc>
          <w:tcPr>
            <w:tcW w:w="496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SETPOINT RANGE</w:t>
            </w:r>
          </w:p>
        </w:tc>
        <w:tc>
          <w:tcPr>
            <w:tcW w:w="5822" w:type="dxa"/>
            <w:shd w:val="clear" w:color="auto" w:fill="E7E6E6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±2°C (dewpoint)</w:t>
            </w:r>
          </w:p>
        </w:tc>
      </w:tr>
      <w:tr>
        <w:trPr>
          <w:trHeight w:val="268" w:hRule="atLeast"/>
        </w:trPr>
        <w:tc>
          <w:tcPr>
            <w:tcW w:w="4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ALARM CONTACT RATING</w:t>
            </w:r>
          </w:p>
        </w:tc>
        <w:tc>
          <w:tcPr>
            <w:tcW w:w="5822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Form C (NO + NC), 1A @ 24 Vac/dc</w:t>
            </w:r>
          </w:p>
        </w:tc>
      </w:tr>
      <w:tr>
        <w:trPr>
          <w:trHeight w:val="268" w:hRule="atLeast"/>
        </w:trPr>
        <w:tc>
          <w:tcPr>
            <w:tcW w:w="496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ALARM HYSTERESIS</w:t>
            </w:r>
          </w:p>
        </w:tc>
        <w:tc>
          <w:tcPr>
            <w:tcW w:w="5822" w:type="dxa"/>
            <w:shd w:val="clear" w:color="auto" w:fill="E7E6E6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1 minute on-delay to prevent false alarms</w:t>
            </w:r>
          </w:p>
        </w:tc>
      </w:tr>
      <w:tr>
        <w:trPr>
          <w:trHeight w:val="268" w:hRule="atLeast"/>
        </w:trPr>
        <w:tc>
          <w:tcPr>
            <w:tcW w:w="4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OPERATING CONDITIONS</w:t>
            </w:r>
          </w:p>
        </w:tc>
        <w:tc>
          <w:tcPr>
            <w:tcW w:w="5822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0 to 50°C (32 to 122°F), 5 to 95 %RH non-condensing</w:t>
            </w:r>
          </w:p>
        </w:tc>
      </w:tr>
      <w:tr>
        <w:trPr>
          <w:trHeight w:val="270" w:hRule="atLeast"/>
        </w:trPr>
        <w:tc>
          <w:tcPr>
            <w:tcW w:w="4968" w:type="dxa"/>
            <w:shd w:val="clear" w:color="auto" w:fill="E7E6E6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STORAGE CONDITIONS</w:t>
            </w:r>
          </w:p>
        </w:tc>
        <w:tc>
          <w:tcPr>
            <w:tcW w:w="5822" w:type="dxa"/>
            <w:shd w:val="clear" w:color="auto" w:fill="E7E6E6"/>
          </w:tcPr>
          <w:p>
            <w:pPr>
              <w:pStyle w:val="TableParagraph"/>
              <w:spacing w:line="251" w:lineRule="exact"/>
              <w:ind w:left="4"/>
              <w:rPr>
                <w:sz w:val="22"/>
              </w:rPr>
            </w:pPr>
            <w:r>
              <w:rPr>
                <w:sz w:val="22"/>
              </w:rPr>
              <w:t>-30 to 70°C (-22 to 158°F)</w:t>
            </w:r>
          </w:p>
        </w:tc>
      </w:tr>
      <w:tr>
        <w:trPr>
          <w:trHeight w:val="268" w:hRule="atLeast"/>
        </w:trPr>
        <w:tc>
          <w:tcPr>
            <w:tcW w:w="4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WIRING CONNECTIONS</w:t>
            </w:r>
          </w:p>
        </w:tc>
        <w:tc>
          <w:tcPr>
            <w:tcW w:w="5822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Screw terminal block (14 to 22 AWG)</w:t>
            </w:r>
          </w:p>
        </w:tc>
      </w:tr>
      <w:tr>
        <w:trPr>
          <w:trHeight w:val="268" w:hRule="atLeast"/>
        </w:trPr>
        <w:tc>
          <w:tcPr>
            <w:tcW w:w="4968" w:type="dxa"/>
            <w:shd w:val="clear" w:color="auto" w:fill="E7E6E6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ENCLOSURE</w:t>
            </w:r>
          </w:p>
        </w:tc>
        <w:tc>
          <w:tcPr>
            <w:tcW w:w="5822" w:type="dxa"/>
            <w:shd w:val="clear" w:color="auto" w:fill="E7E6E6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ABS, UL94-V0, IP30 (NEMA 1)</w:t>
            </w:r>
          </w:p>
        </w:tc>
      </w:tr>
      <w:tr>
        <w:trPr>
          <w:trHeight w:val="268" w:hRule="atLeast"/>
        </w:trPr>
        <w:tc>
          <w:tcPr>
            <w:tcW w:w="4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DIMENSIONS</w:t>
            </w:r>
          </w:p>
        </w:tc>
        <w:tc>
          <w:tcPr>
            <w:tcW w:w="5822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56mm W x 50mm H x 21mm D (2.2” x 1.97” x 0.83”)</w:t>
            </w:r>
          </w:p>
        </w:tc>
      </w:tr>
      <w:tr>
        <w:trPr>
          <w:trHeight w:val="268" w:hRule="atLeast"/>
        </w:trPr>
        <w:tc>
          <w:tcPr>
            <w:tcW w:w="496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WEIGHT</w:t>
            </w:r>
          </w:p>
        </w:tc>
        <w:tc>
          <w:tcPr>
            <w:tcW w:w="5822" w:type="dxa"/>
            <w:shd w:val="clear" w:color="auto" w:fill="E7E6E6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35gm (1.23oz)</w:t>
            </w:r>
          </w:p>
        </w:tc>
      </w:tr>
      <w:tr>
        <w:trPr>
          <w:trHeight w:val="268" w:hRule="atLeast"/>
        </w:trPr>
        <w:tc>
          <w:tcPr>
            <w:tcW w:w="4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LEAD LENGTH (OPTIONAL)</w:t>
            </w:r>
          </w:p>
        </w:tc>
        <w:tc>
          <w:tcPr>
            <w:tcW w:w="5822" w:type="dxa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1, 5 and 10 meter</w:t>
            </w:r>
          </w:p>
        </w:tc>
      </w:tr>
      <w:tr>
        <w:trPr>
          <w:trHeight w:val="268" w:hRule="atLeast"/>
        </w:trPr>
        <w:tc>
          <w:tcPr>
            <w:tcW w:w="496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COUNTRY OF ORIGIN</w:t>
            </w:r>
          </w:p>
        </w:tc>
        <w:tc>
          <w:tcPr>
            <w:tcW w:w="5822" w:type="dxa"/>
            <w:shd w:val="clear" w:color="auto" w:fill="E7E6E6"/>
          </w:tcPr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Canada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20" w:bottom="0" w:left="620" w:right="340"/>
        </w:sectPr>
      </w:pPr>
    </w:p>
    <w:p>
      <w:pPr>
        <w:spacing w:line="195" w:lineRule="exact" w:before="68"/>
        <w:ind w:left="0" w:right="0" w:firstLine="0"/>
        <w:jc w:val="right"/>
        <w:rPr>
          <w:b/>
          <w:sz w:val="16"/>
        </w:rPr>
      </w:pPr>
      <w:r>
        <w:rPr/>
        <w:pict>
          <v:group style="position:absolute;margin-left:1.5pt;margin-top:741.184021pt;width:609pt;height:39.5pt;mso-position-horizontal-relative:page;mso-position-vertical-relative:page;z-index:-251839488" coordorigin="30,14824" coordsize="12180,790">
            <v:shape style="position:absolute;left:30;top:14823;width:12180;height:790" coordorigin="30,14824" coordsize="12180,790" path="m12210,14824l5840,14824,5830,14824,30,14824,30,15614,5830,15614,5840,15614,12210,15614,12210,14824e" filled="true" fillcolor="#007564" stroked="false">
              <v:path arrowok="t"/>
              <v:fill type="solid"/>
            </v:shape>
            <v:line style="position:absolute" from="5860,14894" to="5860,15504" stroked="true" strokeweight=".5pt" strokecolor="#ffffff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7801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75pt;margin-top:87pt;width:242.75pt;height:5.5pt;mso-position-horizontal-relative:page;mso-position-vertical-relative:page;z-index:-251837440" coordorigin="-15,1740" coordsize="4855,110">
            <v:line style="position:absolute" from="0,1780" to="4800,1790" stroked="true" strokeweight="1.5pt" strokecolor="#007564">
              <v:stroke dashstyle="solid"/>
            </v:line>
            <v:shape style="position:absolute;left:4730;top:1740;width:110;height:110" type="#_x0000_t75" stroked="false">
              <v:imagedata r:id="rId7" o:title=""/>
            </v:shape>
            <w10:wrap type="none"/>
          </v:group>
        </w:pict>
      </w:r>
      <w:r>
        <w:rPr>
          <w:b/>
          <w:color w:val="FFFFFF"/>
          <w:sz w:val="16"/>
        </w:rPr>
        <w:t>Greystone Energy Systems,</w:t>
      </w:r>
      <w:r>
        <w:rPr>
          <w:b/>
          <w:color w:val="FFFFFF"/>
          <w:spacing w:val="-12"/>
          <w:sz w:val="16"/>
        </w:rPr>
        <w:t> </w:t>
      </w:r>
      <w:r>
        <w:rPr>
          <w:b/>
          <w:color w:val="FFFFFF"/>
          <w:sz w:val="16"/>
        </w:rPr>
        <w:t>Inc.</w:t>
      </w:r>
    </w:p>
    <w:p>
      <w:pPr>
        <w:spacing w:before="0"/>
        <w:ind w:left="3632" w:right="0" w:firstLine="467"/>
        <w:jc w:val="right"/>
        <w:rPr>
          <w:sz w:val="16"/>
        </w:rPr>
      </w:pPr>
      <w:r>
        <w:rPr>
          <w:color w:val="FFFFFF"/>
          <w:sz w:val="16"/>
        </w:rPr>
        <w:t>150 English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6"/>
          <w:sz w:val="16"/>
        </w:rPr>
        <w:t>Dr.</w:t>
      </w:r>
      <w:r>
        <w:rPr>
          <w:color w:val="FFFFFF"/>
          <w:w w:val="100"/>
          <w:sz w:val="16"/>
        </w:rPr>
        <w:t> </w:t>
      </w:r>
      <w:r>
        <w:rPr>
          <w:color w:val="FFFFFF"/>
          <w:sz w:val="16"/>
        </w:rPr>
        <w:t>Moncton, NB E1E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5"/>
          <w:sz w:val="16"/>
        </w:rPr>
        <w:t>4G7</w:t>
      </w:r>
    </w:p>
    <w:p>
      <w:pPr>
        <w:spacing w:before="71"/>
        <w:ind w:left="253" w:right="0" w:firstLine="0"/>
        <w:jc w:val="left"/>
        <w:rPr>
          <w:sz w:val="16"/>
        </w:rPr>
      </w:pPr>
      <w:r>
        <w:rPr/>
        <w:br w:type="column"/>
      </w:r>
      <w:r>
        <w:rPr>
          <w:color w:val="FFFFFF"/>
          <w:sz w:val="16"/>
        </w:rPr>
        <w:t>+1 506 853 3057</w:t>
      </w:r>
    </w:p>
    <w:p>
      <w:pPr>
        <w:tabs>
          <w:tab w:pos="5245" w:val="left" w:leader="none"/>
        </w:tabs>
        <w:spacing w:line="219" w:lineRule="exact" w:before="1"/>
        <w:ind w:left="253" w:right="0" w:firstLine="0"/>
        <w:jc w:val="left"/>
        <w:rPr>
          <w:b/>
          <w:sz w:val="18"/>
        </w:rPr>
      </w:pPr>
      <w:hyperlink r:id="rId8">
        <w:r>
          <w:rPr>
            <w:color w:val="FFFFFF"/>
            <w:sz w:val="16"/>
            <w:u w:val="single" w:color="FFFFFF"/>
          </w:rPr>
          <w:t>mail@greystoneenergy.com</w:t>
        </w:r>
      </w:hyperlink>
      <w:r>
        <w:rPr>
          <w:color w:val="FFFFFF"/>
          <w:sz w:val="16"/>
        </w:rPr>
        <w:tab/>
      </w:r>
      <w:r>
        <w:rPr>
          <w:color w:val="FFFFFF"/>
          <w:sz w:val="18"/>
        </w:rPr>
        <w:t>Page </w:t>
      </w:r>
      <w:r>
        <w:rPr>
          <w:b/>
          <w:color w:val="FFFFFF"/>
          <w:sz w:val="18"/>
        </w:rPr>
        <w:t>1 </w:t>
      </w:r>
      <w:r>
        <w:rPr>
          <w:color w:val="FFFFFF"/>
          <w:sz w:val="18"/>
        </w:rPr>
        <w:t>of</w:t>
      </w:r>
      <w:r>
        <w:rPr>
          <w:color w:val="FFFFFF"/>
          <w:spacing w:val="-1"/>
          <w:sz w:val="18"/>
        </w:rPr>
        <w:t> </w:t>
      </w:r>
      <w:r>
        <w:rPr>
          <w:b/>
          <w:color w:val="FFFFFF"/>
          <w:sz w:val="18"/>
        </w:rPr>
        <w:t>1</w:t>
      </w:r>
    </w:p>
    <w:p>
      <w:pPr>
        <w:spacing w:line="195" w:lineRule="exact" w:before="0"/>
        <w:ind w:left="253" w:right="0" w:firstLine="0"/>
        <w:jc w:val="left"/>
        <w:rPr>
          <w:sz w:val="16"/>
        </w:rPr>
      </w:pPr>
      <w:r>
        <w:rPr>
          <w:color w:val="FFFFFF"/>
          <w:sz w:val="16"/>
        </w:rPr>
        <w:t>ES-CP</w:t>
      </w:r>
    </w:p>
    <w:sectPr>
      <w:type w:val="continuous"/>
      <w:pgSz w:w="12240" w:h="15840"/>
      <w:pgMar w:top="20" w:bottom="0" w:left="620" w:right="340"/>
      <w:cols w:num="2" w:equalWidth="0">
        <w:col w:w="5071" w:space="40"/>
        <w:col w:w="61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9" w:hanging="361"/>
      </w:pPr>
      <w:rPr>
        <w:rFonts w:hint="default" w:ascii="Symbol" w:hAnsi="Symbol" w:eastAsia="Symbol" w:cs="Symbol"/>
        <w:color w:val="585858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364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3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19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12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mail@greystoneenergy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dcterms:created xsi:type="dcterms:W3CDTF">2020-03-05T12:10:06Z</dcterms:created>
  <dcterms:modified xsi:type="dcterms:W3CDTF">2020-03-05T12:10:06Z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ES-CP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